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40" w:rsidRPr="00054809" w:rsidRDefault="003D1540" w:rsidP="003D1540">
      <w:pPr>
        <w:jc w:val="both"/>
        <w:rPr>
          <w:rFonts w:ascii="Arial" w:hAnsi="Arial" w:cs="Arial"/>
          <w:lang w:val="sr-Cyrl-CS"/>
        </w:rPr>
      </w:pPr>
      <w:r w:rsidRPr="00054809">
        <w:rPr>
          <w:rFonts w:ascii="Arial" w:hAnsi="Arial" w:cs="Arial"/>
          <w:lang w:val="sr-Cyrl-CS"/>
        </w:rPr>
        <w:t>На основу Решења стечајног судије Привредног суда у Зајечару, Ст.бр.</w:t>
      </w:r>
      <w:r w:rsidR="003D42E4" w:rsidRPr="00054809">
        <w:rPr>
          <w:rFonts w:ascii="Arial" w:hAnsi="Arial" w:cs="Arial"/>
        </w:rPr>
        <w:t>205/</w:t>
      </w:r>
      <w:r w:rsidRPr="00054809">
        <w:rPr>
          <w:rFonts w:ascii="Arial" w:hAnsi="Arial" w:cs="Arial"/>
          <w:lang w:val="sr-Cyrl-CS"/>
        </w:rPr>
        <w:t>201</w:t>
      </w:r>
      <w:r w:rsidR="003D42E4" w:rsidRPr="00054809">
        <w:rPr>
          <w:rFonts w:ascii="Arial" w:hAnsi="Arial" w:cs="Arial"/>
        </w:rPr>
        <w:t>1</w:t>
      </w:r>
      <w:r w:rsidRPr="00054809">
        <w:rPr>
          <w:rFonts w:ascii="Arial" w:hAnsi="Arial" w:cs="Arial"/>
          <w:lang w:val="sr-Cyrl-CS"/>
        </w:rPr>
        <w:t xml:space="preserve"> од  </w:t>
      </w:r>
      <w:r w:rsidR="003D42E4" w:rsidRPr="00054809">
        <w:rPr>
          <w:rFonts w:ascii="Arial" w:hAnsi="Arial" w:cs="Arial"/>
        </w:rPr>
        <w:t>26</w:t>
      </w:r>
      <w:r w:rsidRPr="00054809">
        <w:rPr>
          <w:rFonts w:ascii="Arial" w:hAnsi="Arial" w:cs="Arial"/>
          <w:lang w:val="sr-Cyrl-CS"/>
        </w:rPr>
        <w:t>.</w:t>
      </w:r>
      <w:r w:rsidR="009767CD" w:rsidRPr="00054809">
        <w:rPr>
          <w:rFonts w:ascii="Arial" w:hAnsi="Arial" w:cs="Arial"/>
        </w:rPr>
        <w:t>04</w:t>
      </w:r>
      <w:r w:rsidRPr="00054809">
        <w:rPr>
          <w:rFonts w:ascii="Arial" w:hAnsi="Arial" w:cs="Arial"/>
          <w:lang w:val="sr-Cyrl-CS"/>
        </w:rPr>
        <w:t>.201</w:t>
      </w:r>
      <w:r w:rsidR="003D42E4" w:rsidRPr="00054809">
        <w:rPr>
          <w:rFonts w:ascii="Arial" w:hAnsi="Arial" w:cs="Arial"/>
        </w:rPr>
        <w:t>2</w:t>
      </w:r>
      <w:r w:rsidRPr="00054809">
        <w:rPr>
          <w:rFonts w:ascii="Arial" w:hAnsi="Arial" w:cs="Arial"/>
          <w:lang w:val="sr-Cyrl-CS"/>
        </w:rPr>
        <w:t>.године, а у складу са члан</w:t>
      </w:r>
      <w:r w:rsidRPr="00054809">
        <w:rPr>
          <w:rFonts w:ascii="Arial" w:hAnsi="Arial" w:cs="Arial"/>
        </w:rPr>
        <w:t>o</w:t>
      </w:r>
      <w:r w:rsidRPr="00054809">
        <w:rPr>
          <w:rFonts w:ascii="Arial" w:hAnsi="Arial" w:cs="Arial"/>
          <w:lang w:val="sr-Cyrl-CS"/>
        </w:rPr>
        <w:t xml:space="preserve">вима 131., </w:t>
      </w:r>
      <w:r w:rsidRPr="00054809">
        <w:rPr>
          <w:rFonts w:ascii="Arial" w:hAnsi="Arial" w:cs="Arial"/>
          <w:lang w:val="ru-RU"/>
        </w:rPr>
        <w:t xml:space="preserve">132. и </w:t>
      </w:r>
      <w:r w:rsidRPr="00054809">
        <w:rPr>
          <w:rFonts w:ascii="Arial" w:hAnsi="Arial" w:cs="Arial"/>
          <w:lang w:val="sr-Cyrl-CS"/>
        </w:rPr>
        <w:t>133. Закона о стечају («</w:t>
      </w:r>
      <w:r w:rsidRPr="00054809">
        <w:rPr>
          <w:rFonts w:ascii="Arial" w:hAnsi="Arial" w:cs="Arial"/>
          <w:i/>
          <w:lang w:val="sr-Cyrl-CS"/>
        </w:rPr>
        <w:t>Службени гласник  Републике Србије» број 104/2009</w:t>
      </w:r>
      <w:r w:rsidRPr="00054809">
        <w:rPr>
          <w:rFonts w:ascii="Arial" w:hAnsi="Arial" w:cs="Arial"/>
          <w:lang w:val="sr-Cyrl-CS"/>
        </w:rPr>
        <w:t>) и Националним стандардом број 5 – Национални стандард о начину и поступку уновчења имовине стечајног</w:t>
      </w:r>
      <w:r w:rsidR="00F436E1" w:rsidRPr="00054809">
        <w:rPr>
          <w:rFonts w:ascii="Arial" w:hAnsi="Arial" w:cs="Arial"/>
          <w:lang w:val="sr-Cyrl-CS"/>
        </w:rPr>
        <w:t xml:space="preserve"> дужника</w:t>
      </w:r>
      <w:r w:rsidRPr="00054809">
        <w:rPr>
          <w:rFonts w:ascii="Arial" w:hAnsi="Arial" w:cs="Arial"/>
          <w:lang w:val="sr-Cyrl-CS"/>
        </w:rPr>
        <w:t xml:space="preserve"> («</w:t>
      </w:r>
      <w:r w:rsidRPr="00054809">
        <w:rPr>
          <w:rFonts w:ascii="Arial" w:hAnsi="Arial" w:cs="Arial"/>
          <w:i/>
          <w:lang w:val="sr-Cyrl-CS"/>
        </w:rPr>
        <w:t>Службени гласник Републике Србије» број 13/2010</w:t>
      </w:r>
      <w:r w:rsidRPr="00054809">
        <w:rPr>
          <w:rFonts w:ascii="Arial" w:hAnsi="Arial" w:cs="Arial"/>
          <w:lang w:val="sr-Cyrl-CS"/>
        </w:rPr>
        <w:t>), стечајни управник стечајног дужника</w:t>
      </w:r>
    </w:p>
    <w:p w:rsidR="003D1540" w:rsidRPr="00054809" w:rsidRDefault="003D1540" w:rsidP="003D1540">
      <w:pPr>
        <w:jc w:val="both"/>
        <w:rPr>
          <w:rFonts w:ascii="Arial" w:hAnsi="Arial" w:cs="Arial"/>
          <w:b/>
          <w:lang w:val="sr-Cyrl-CS"/>
        </w:rPr>
      </w:pPr>
    </w:p>
    <w:p w:rsidR="003D1540" w:rsidRPr="00054809" w:rsidRDefault="003D42E4" w:rsidP="003D1540">
      <w:pPr>
        <w:jc w:val="center"/>
        <w:rPr>
          <w:rFonts w:ascii="Arial" w:hAnsi="Arial" w:cs="Arial"/>
          <w:b/>
          <w:lang w:val="sr-Cyrl-CS"/>
        </w:rPr>
      </w:pPr>
      <w:proofErr w:type="spellStart"/>
      <w:r w:rsidRPr="00054809">
        <w:rPr>
          <w:rFonts w:ascii="Arial" w:hAnsi="Arial" w:cs="Arial"/>
          <w:b/>
        </w:rPr>
        <w:t>Сококомерц</w:t>
      </w:r>
      <w:proofErr w:type="spellEnd"/>
      <w:r w:rsidRPr="00054809">
        <w:rPr>
          <w:rFonts w:ascii="Arial" w:hAnsi="Arial" w:cs="Arial"/>
          <w:b/>
        </w:rPr>
        <w:t xml:space="preserve"> </w:t>
      </w:r>
      <w:r w:rsidR="009767CD" w:rsidRPr="00054809">
        <w:rPr>
          <w:rFonts w:ascii="Arial" w:hAnsi="Arial" w:cs="Arial"/>
          <w:b/>
        </w:rPr>
        <w:t>ДОО</w:t>
      </w:r>
      <w:r w:rsidR="003D1540" w:rsidRPr="00054809">
        <w:rPr>
          <w:rFonts w:ascii="Arial" w:hAnsi="Arial" w:cs="Arial"/>
          <w:b/>
          <w:lang w:val="sr-Latn-CS"/>
        </w:rPr>
        <w:t xml:space="preserve"> </w:t>
      </w:r>
      <w:proofErr w:type="spellStart"/>
      <w:r w:rsidRPr="00054809">
        <w:rPr>
          <w:rFonts w:ascii="Arial" w:hAnsi="Arial" w:cs="Arial"/>
          <w:b/>
        </w:rPr>
        <w:t>Сокобања</w:t>
      </w:r>
      <w:proofErr w:type="spellEnd"/>
      <w:r w:rsidR="005C4550" w:rsidRPr="00054809">
        <w:rPr>
          <w:rFonts w:ascii="Arial" w:hAnsi="Arial" w:cs="Arial"/>
          <w:b/>
          <w:lang w:val="sr-Cyrl-CS"/>
        </w:rPr>
        <w:t xml:space="preserve"> </w:t>
      </w:r>
      <w:r w:rsidR="003D1540" w:rsidRPr="00054809">
        <w:rPr>
          <w:rFonts w:ascii="Arial" w:hAnsi="Arial" w:cs="Arial"/>
          <w:b/>
          <w:lang w:val="sr-Cyrl-CS"/>
        </w:rPr>
        <w:t xml:space="preserve">у стечају из </w:t>
      </w:r>
      <w:r w:rsidRPr="00054809">
        <w:rPr>
          <w:rFonts w:ascii="Arial" w:hAnsi="Arial" w:cs="Arial"/>
          <w:b/>
          <w:lang w:val="sr-Cyrl-CS"/>
        </w:rPr>
        <w:t>Сокобање</w:t>
      </w:r>
      <w:r w:rsidR="003D1540" w:rsidRPr="00054809">
        <w:rPr>
          <w:rFonts w:ascii="Arial" w:hAnsi="Arial" w:cs="Arial"/>
          <w:b/>
          <w:lang w:val="sr-Cyrl-CS"/>
        </w:rPr>
        <w:t xml:space="preserve">, ул. </w:t>
      </w:r>
      <w:r w:rsidRPr="00054809">
        <w:rPr>
          <w:rFonts w:ascii="Arial" w:hAnsi="Arial" w:cs="Arial"/>
          <w:b/>
          <w:lang w:val="sr-Cyrl-CS"/>
        </w:rPr>
        <w:t>Алексе Маркишића бб</w:t>
      </w:r>
      <w:r w:rsidR="00E70F51" w:rsidRPr="00054809">
        <w:rPr>
          <w:rFonts w:ascii="Arial" w:hAnsi="Arial" w:cs="Arial"/>
          <w:b/>
          <w:lang w:val="sr-Cyrl-CS"/>
        </w:rPr>
        <w:t>, МБ 07366370</w:t>
      </w:r>
    </w:p>
    <w:p w:rsidR="003D1540" w:rsidRPr="00054809" w:rsidRDefault="003D1540" w:rsidP="003D1540">
      <w:pPr>
        <w:jc w:val="center"/>
        <w:rPr>
          <w:rFonts w:ascii="Arial" w:hAnsi="Arial" w:cs="Arial"/>
          <w:lang w:val="sr-Cyrl-CS"/>
        </w:rPr>
      </w:pPr>
    </w:p>
    <w:p w:rsidR="003D1540" w:rsidRPr="00054809" w:rsidRDefault="003D1540" w:rsidP="003D1540">
      <w:pPr>
        <w:jc w:val="center"/>
        <w:rPr>
          <w:rFonts w:ascii="Arial" w:hAnsi="Arial" w:cs="Arial"/>
          <w:b/>
          <w:lang w:val="sr-Cyrl-CS"/>
        </w:rPr>
      </w:pPr>
      <w:r w:rsidRPr="00054809">
        <w:rPr>
          <w:rFonts w:ascii="Arial" w:hAnsi="Arial" w:cs="Arial"/>
          <w:b/>
          <w:lang w:val="sr-Cyrl-CS"/>
        </w:rPr>
        <w:t>ОГЛАШАВА</w:t>
      </w:r>
    </w:p>
    <w:p w:rsidR="00C03F94" w:rsidRPr="00054809" w:rsidRDefault="00C03F94" w:rsidP="003D1540">
      <w:pPr>
        <w:jc w:val="center"/>
        <w:rPr>
          <w:rFonts w:ascii="Arial" w:hAnsi="Arial" w:cs="Arial"/>
          <w:b/>
        </w:rPr>
      </w:pPr>
    </w:p>
    <w:p w:rsidR="003D1540" w:rsidRPr="00054809" w:rsidRDefault="003D42E4" w:rsidP="003D1540">
      <w:pPr>
        <w:jc w:val="center"/>
        <w:rPr>
          <w:rFonts w:ascii="Arial" w:hAnsi="Arial" w:cs="Arial"/>
          <w:b/>
          <w:lang w:val="sr-Cyrl-CS"/>
        </w:rPr>
      </w:pPr>
      <w:r w:rsidRPr="00054809">
        <w:rPr>
          <w:rFonts w:ascii="Arial" w:hAnsi="Arial" w:cs="Arial"/>
          <w:b/>
          <w:lang w:val="sr-Cyrl-CS"/>
        </w:rPr>
        <w:t>Прву</w:t>
      </w:r>
      <w:r w:rsidR="00A96970" w:rsidRPr="00054809">
        <w:rPr>
          <w:rFonts w:ascii="Arial" w:hAnsi="Arial" w:cs="Arial"/>
          <w:b/>
          <w:lang w:val="sr-Cyrl-CS"/>
        </w:rPr>
        <w:t xml:space="preserve"> п</w:t>
      </w:r>
      <w:r w:rsidR="003D1540" w:rsidRPr="00054809">
        <w:rPr>
          <w:rFonts w:ascii="Arial" w:hAnsi="Arial" w:cs="Arial"/>
          <w:b/>
          <w:lang w:val="sr-Cyrl-CS"/>
        </w:rPr>
        <w:t xml:space="preserve">родају </w:t>
      </w:r>
      <w:r w:rsidRPr="00054809">
        <w:rPr>
          <w:rFonts w:ascii="Arial" w:hAnsi="Arial" w:cs="Arial"/>
          <w:b/>
          <w:lang w:val="sr-Cyrl-CS"/>
        </w:rPr>
        <w:t xml:space="preserve">преостале </w:t>
      </w:r>
      <w:r w:rsidR="003D1540" w:rsidRPr="00054809">
        <w:rPr>
          <w:rFonts w:ascii="Arial" w:hAnsi="Arial" w:cs="Arial"/>
          <w:b/>
          <w:lang w:val="sr-Cyrl-CS"/>
        </w:rPr>
        <w:t xml:space="preserve">имовине јавним </w:t>
      </w:r>
      <w:r w:rsidR="003D1540" w:rsidRPr="00054809">
        <w:rPr>
          <w:rFonts w:ascii="Arial" w:hAnsi="Arial" w:cs="Arial"/>
          <w:b/>
        </w:rPr>
        <w:t>надметањем</w:t>
      </w:r>
    </w:p>
    <w:p w:rsidR="003D1540" w:rsidRPr="00054809" w:rsidRDefault="003D1540" w:rsidP="003D1540">
      <w:pPr>
        <w:jc w:val="both"/>
        <w:rPr>
          <w:rFonts w:ascii="Arial" w:hAnsi="Arial" w:cs="Arial"/>
          <w:b/>
          <w:lang w:val="sr-Latn-CS"/>
        </w:rPr>
      </w:pPr>
    </w:p>
    <w:p w:rsidR="00F436E1" w:rsidRPr="00054809" w:rsidRDefault="00F436E1" w:rsidP="003D1540">
      <w:pPr>
        <w:jc w:val="both"/>
        <w:rPr>
          <w:rFonts w:ascii="Arial" w:hAnsi="Arial" w:cs="Arial"/>
          <w:bCs/>
          <w:u w:val="single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464"/>
      </w:tblGrid>
      <w:tr w:rsidR="00054809" w:rsidRPr="00054809" w:rsidTr="00111473">
        <w:trPr>
          <w:trHeight w:val="400"/>
        </w:trPr>
        <w:tc>
          <w:tcPr>
            <w:tcW w:w="9464" w:type="dxa"/>
            <w:vAlign w:val="center"/>
          </w:tcPr>
          <w:p w:rsidR="00971D59" w:rsidRPr="00054809" w:rsidRDefault="00971D59" w:rsidP="00971D59">
            <w:pPr>
              <w:rPr>
                <w:b/>
                <w:sz w:val="24"/>
                <w:szCs w:val="24"/>
              </w:rPr>
            </w:pPr>
            <w:r w:rsidRPr="00054809">
              <w:rPr>
                <w:b/>
                <w:sz w:val="24"/>
                <w:szCs w:val="24"/>
              </w:rPr>
              <w:t>Целина: Бензинска станица</w:t>
            </w:r>
          </w:p>
        </w:tc>
      </w:tr>
      <w:tr w:rsidR="00054809" w:rsidRPr="00054809" w:rsidTr="00B36171">
        <w:trPr>
          <w:trHeight w:val="1247"/>
        </w:trPr>
        <w:tc>
          <w:tcPr>
            <w:tcW w:w="9464" w:type="dxa"/>
          </w:tcPr>
          <w:p w:rsidR="0086294B" w:rsidRPr="00054809" w:rsidRDefault="00C97627" w:rsidP="0073248B">
            <w:pPr>
              <w:pStyle w:val="ListParagraph"/>
              <w:numPr>
                <w:ilvl w:val="0"/>
                <w:numId w:val="3"/>
              </w:numPr>
              <w:ind w:left="175" w:hanging="142"/>
              <w:jc w:val="both"/>
            </w:pPr>
            <w:proofErr w:type="spellStart"/>
            <w:r w:rsidRPr="00054809">
              <w:rPr>
                <w:b/>
              </w:rPr>
              <w:t>Катастарска</w:t>
            </w:r>
            <w:proofErr w:type="spellEnd"/>
            <w:r w:rsidRPr="00054809">
              <w:rPr>
                <w:b/>
              </w:rPr>
              <w:t xml:space="preserve"> </w:t>
            </w:r>
            <w:proofErr w:type="spellStart"/>
            <w:r w:rsidRPr="00054809">
              <w:rPr>
                <w:b/>
              </w:rPr>
              <w:t>парцела</w:t>
            </w:r>
            <w:proofErr w:type="spellEnd"/>
            <w:r w:rsidRPr="00054809">
              <w:rPr>
                <w:b/>
              </w:rPr>
              <w:t xml:space="preserve"> </w:t>
            </w:r>
            <w:proofErr w:type="spellStart"/>
            <w:r w:rsidRPr="00054809">
              <w:rPr>
                <w:b/>
              </w:rPr>
              <w:t>к.п.бр</w:t>
            </w:r>
            <w:proofErr w:type="spellEnd"/>
            <w:r w:rsidRPr="00054809">
              <w:rPr>
                <w:b/>
              </w:rPr>
              <w:t xml:space="preserve"> 2500/2 КО </w:t>
            </w:r>
            <w:proofErr w:type="spellStart"/>
            <w:r w:rsidRPr="00054809">
              <w:rPr>
                <w:b/>
              </w:rPr>
              <w:t>Сокобања</w:t>
            </w:r>
            <w:proofErr w:type="spellEnd"/>
            <w:r w:rsidR="00E10478" w:rsidRPr="00054809">
              <w:rPr>
                <w:b/>
              </w:rPr>
              <w:t>,</w:t>
            </w:r>
            <w:r w:rsidRPr="00054809">
              <w:rPr>
                <w:b/>
              </w:rPr>
              <w:t xml:space="preserve"> </w:t>
            </w:r>
            <w:r w:rsidRPr="00054809">
              <w:t>обим удела 1307/3049, површине 1307 м</w:t>
            </w:r>
            <w:r w:rsidRPr="00054809">
              <w:rPr>
                <w:vertAlign w:val="superscript"/>
              </w:rPr>
              <w:t>2</w:t>
            </w:r>
            <w:r w:rsidRPr="00054809">
              <w:t xml:space="preserve">, врста земљишта: градско грађевинско земљиште, у </w:t>
            </w:r>
            <w:proofErr w:type="spellStart"/>
            <w:r w:rsidRPr="00054809">
              <w:t>својини</w:t>
            </w:r>
            <w:proofErr w:type="spellEnd"/>
            <w:r w:rsidR="00E10478" w:rsidRPr="00054809">
              <w:t xml:space="preserve"> ДОО </w:t>
            </w:r>
            <w:proofErr w:type="spellStart"/>
            <w:r w:rsidR="00E10478" w:rsidRPr="00054809">
              <w:t>Сококомерц</w:t>
            </w:r>
            <w:proofErr w:type="spellEnd"/>
            <w:r w:rsidR="00E10478" w:rsidRPr="00054809">
              <w:t xml:space="preserve"> у </w:t>
            </w:r>
            <w:proofErr w:type="spellStart"/>
            <w:r w:rsidR="00E10478" w:rsidRPr="00054809">
              <w:t>стечају</w:t>
            </w:r>
            <w:proofErr w:type="spellEnd"/>
            <w:r w:rsidRPr="00054809">
              <w:t xml:space="preserve">, </w:t>
            </w:r>
            <w:proofErr w:type="spellStart"/>
            <w:r w:rsidRPr="00054809">
              <w:t>приватна</w:t>
            </w:r>
            <w:proofErr w:type="spellEnd"/>
            <w:r w:rsidRPr="00054809">
              <w:t xml:space="preserve"> својина, уписана у листу непокретности бр. 6769 КО </w:t>
            </w:r>
            <w:proofErr w:type="spellStart"/>
            <w:r w:rsidRPr="00054809">
              <w:t>Сокобања</w:t>
            </w:r>
            <w:proofErr w:type="spellEnd"/>
            <w:r w:rsidR="0086294B" w:rsidRPr="00054809">
              <w:t xml:space="preserve"> </w:t>
            </w:r>
            <w:proofErr w:type="spellStart"/>
            <w:r w:rsidR="0086294B" w:rsidRPr="00054809">
              <w:t>на</w:t>
            </w:r>
            <w:proofErr w:type="spellEnd"/>
            <w:r w:rsidR="0086294B" w:rsidRPr="00054809">
              <w:t xml:space="preserve"> </w:t>
            </w:r>
            <w:proofErr w:type="spellStart"/>
            <w:r w:rsidR="0086294B" w:rsidRPr="00054809">
              <w:t>адреси</w:t>
            </w:r>
            <w:proofErr w:type="spellEnd"/>
            <w:r w:rsidR="0086294B" w:rsidRPr="00054809">
              <w:t xml:space="preserve"> </w:t>
            </w:r>
            <w:proofErr w:type="spellStart"/>
            <w:r w:rsidRPr="00054809">
              <w:t>Алексе</w:t>
            </w:r>
            <w:proofErr w:type="spellEnd"/>
            <w:r w:rsidRPr="00054809">
              <w:t xml:space="preserve"> </w:t>
            </w:r>
            <w:proofErr w:type="spellStart"/>
            <w:r w:rsidRPr="00054809">
              <w:t>Маркишића</w:t>
            </w:r>
            <w:proofErr w:type="spellEnd"/>
            <w:r w:rsidRPr="00054809">
              <w:t xml:space="preserve"> </w:t>
            </w:r>
            <w:proofErr w:type="spellStart"/>
            <w:r w:rsidRPr="00054809">
              <w:t>бб</w:t>
            </w:r>
            <w:proofErr w:type="spellEnd"/>
            <w:r w:rsidRPr="00054809">
              <w:t xml:space="preserve">, </w:t>
            </w:r>
            <w:proofErr w:type="spellStart"/>
            <w:r w:rsidRPr="00054809">
              <w:t>Сокобања</w:t>
            </w:r>
            <w:proofErr w:type="spellEnd"/>
          </w:p>
          <w:p w:rsidR="00243020" w:rsidRPr="00054809" w:rsidRDefault="00243020" w:rsidP="00B36171">
            <w:pPr>
              <w:pStyle w:val="ListParagraph"/>
              <w:numPr>
                <w:ilvl w:val="0"/>
                <w:numId w:val="3"/>
              </w:numPr>
              <w:ind w:left="175" w:hanging="142"/>
              <w:jc w:val="both"/>
            </w:pPr>
            <w:r w:rsidRPr="00054809">
              <w:rPr>
                <w:b/>
              </w:rPr>
              <w:t xml:space="preserve">Зграда за производњу, прераду и транспорт нафте, деривата нафте и гаса – БЕНЗИНСКА ПУМПА </w:t>
            </w:r>
            <w:r w:rsidR="00B36171" w:rsidRPr="00054809">
              <w:t xml:space="preserve">површине </w:t>
            </w:r>
            <w:r w:rsidRPr="00054809">
              <w:t>49</w:t>
            </w:r>
            <w:r w:rsidR="00B36171" w:rsidRPr="00054809">
              <w:t xml:space="preserve"> м</w:t>
            </w:r>
            <w:r w:rsidR="00B36171" w:rsidRPr="00054809">
              <w:rPr>
                <w:vertAlign w:val="superscript"/>
              </w:rPr>
              <w:t>2</w:t>
            </w:r>
            <w:r w:rsidR="00B36171" w:rsidRPr="00054809">
              <w:t xml:space="preserve"> </w:t>
            </w:r>
            <w:proofErr w:type="spellStart"/>
            <w:r w:rsidR="00B36171" w:rsidRPr="00054809">
              <w:t>на</w:t>
            </w:r>
            <w:proofErr w:type="spellEnd"/>
            <w:r w:rsidR="00B36171" w:rsidRPr="00054809">
              <w:t xml:space="preserve"> </w:t>
            </w:r>
            <w:proofErr w:type="spellStart"/>
            <w:r w:rsidR="00B36171" w:rsidRPr="00054809">
              <w:t>к.п</w:t>
            </w:r>
            <w:proofErr w:type="spellEnd"/>
            <w:r w:rsidR="00B36171" w:rsidRPr="00054809">
              <w:t xml:space="preserve">. </w:t>
            </w:r>
            <w:r w:rsidRPr="00054809">
              <w:t>2500/2</w:t>
            </w:r>
            <w:r w:rsidR="00B36171" w:rsidRPr="00054809">
              <w:t xml:space="preserve"> уписане као зграда бр. 1 у листу непокретности </w:t>
            </w:r>
            <w:proofErr w:type="spellStart"/>
            <w:r w:rsidR="00B36171" w:rsidRPr="00054809">
              <w:t>бр</w:t>
            </w:r>
            <w:proofErr w:type="spellEnd"/>
            <w:r w:rsidR="00B36171" w:rsidRPr="00054809">
              <w:t xml:space="preserve"> </w:t>
            </w:r>
            <w:r w:rsidRPr="00054809">
              <w:t>6769</w:t>
            </w:r>
            <w:r w:rsidR="00B36171" w:rsidRPr="00054809">
              <w:t xml:space="preserve"> КО </w:t>
            </w:r>
            <w:proofErr w:type="spellStart"/>
            <w:r w:rsidRPr="00054809">
              <w:t>Сокобања</w:t>
            </w:r>
            <w:proofErr w:type="spellEnd"/>
            <w:r w:rsidR="00B36171" w:rsidRPr="00054809">
              <w:t xml:space="preserve"> </w:t>
            </w:r>
            <w:proofErr w:type="spellStart"/>
            <w:r w:rsidR="00B36171" w:rsidRPr="00054809">
              <w:t>на</w:t>
            </w:r>
            <w:proofErr w:type="spellEnd"/>
            <w:r w:rsidR="00B36171" w:rsidRPr="00054809">
              <w:t xml:space="preserve"> </w:t>
            </w:r>
            <w:proofErr w:type="spellStart"/>
            <w:r w:rsidR="00B36171" w:rsidRPr="00054809">
              <w:t>адреси</w:t>
            </w:r>
            <w:proofErr w:type="spellEnd"/>
            <w:r w:rsidR="00B36171" w:rsidRPr="00054809">
              <w:t xml:space="preserve"> </w:t>
            </w:r>
            <w:proofErr w:type="spellStart"/>
            <w:r w:rsidRPr="00054809">
              <w:t>Алексе</w:t>
            </w:r>
            <w:proofErr w:type="spellEnd"/>
            <w:r w:rsidRPr="00054809">
              <w:t xml:space="preserve"> </w:t>
            </w:r>
            <w:proofErr w:type="spellStart"/>
            <w:r w:rsidRPr="00054809">
              <w:t>Маркишића</w:t>
            </w:r>
            <w:proofErr w:type="spellEnd"/>
            <w:r w:rsidRPr="00054809">
              <w:t xml:space="preserve"> </w:t>
            </w:r>
            <w:proofErr w:type="spellStart"/>
            <w:r w:rsidRPr="00054809">
              <w:t>бб</w:t>
            </w:r>
            <w:proofErr w:type="spellEnd"/>
            <w:r w:rsidRPr="00054809">
              <w:t xml:space="preserve">, </w:t>
            </w:r>
            <w:proofErr w:type="spellStart"/>
            <w:r w:rsidRPr="00054809">
              <w:t>Сокобања</w:t>
            </w:r>
            <w:proofErr w:type="spellEnd"/>
            <w:r w:rsidR="00E307BA" w:rsidRPr="00054809">
              <w:t xml:space="preserve">. </w:t>
            </w:r>
          </w:p>
          <w:p w:rsidR="00243020" w:rsidRPr="00054809" w:rsidRDefault="00243020" w:rsidP="00B36171">
            <w:pPr>
              <w:pStyle w:val="ListParagraph"/>
              <w:numPr>
                <w:ilvl w:val="0"/>
                <w:numId w:val="3"/>
              </w:numPr>
              <w:ind w:left="175" w:hanging="142"/>
              <w:jc w:val="both"/>
            </w:pPr>
            <w:r w:rsidRPr="00054809">
              <w:rPr>
                <w:b/>
              </w:rPr>
              <w:t>Помоћна зграда -део</w:t>
            </w:r>
            <w:r w:rsidR="00B36171" w:rsidRPr="00054809">
              <w:t>, површине 1</w:t>
            </w:r>
            <w:r w:rsidRPr="00054809">
              <w:t>71</w:t>
            </w:r>
            <w:r w:rsidR="00B36171" w:rsidRPr="00054809">
              <w:t xml:space="preserve"> м</w:t>
            </w:r>
            <w:r w:rsidR="00B36171" w:rsidRPr="00054809">
              <w:rPr>
                <w:vertAlign w:val="superscript"/>
              </w:rPr>
              <w:t>2</w:t>
            </w:r>
            <w:r w:rsidR="00B36171" w:rsidRPr="00054809">
              <w:t xml:space="preserve"> </w:t>
            </w:r>
            <w:proofErr w:type="spellStart"/>
            <w:r w:rsidR="00B36171" w:rsidRPr="00054809">
              <w:t>на</w:t>
            </w:r>
            <w:proofErr w:type="spellEnd"/>
            <w:r w:rsidR="00B36171" w:rsidRPr="00054809">
              <w:t xml:space="preserve"> </w:t>
            </w:r>
            <w:proofErr w:type="spellStart"/>
            <w:r w:rsidR="00B36171" w:rsidRPr="00054809">
              <w:t>к.п</w:t>
            </w:r>
            <w:proofErr w:type="spellEnd"/>
            <w:r w:rsidR="00B36171" w:rsidRPr="00054809">
              <w:t xml:space="preserve">. </w:t>
            </w:r>
            <w:r w:rsidRPr="00054809">
              <w:t xml:space="preserve">2500/2 уписане као зграда бр. 2 у листу непокретности </w:t>
            </w:r>
            <w:proofErr w:type="spellStart"/>
            <w:r w:rsidRPr="00054809">
              <w:t>бр</w:t>
            </w:r>
            <w:proofErr w:type="spellEnd"/>
            <w:r w:rsidRPr="00054809">
              <w:t xml:space="preserve"> 6769 КО </w:t>
            </w:r>
            <w:proofErr w:type="spellStart"/>
            <w:r w:rsidRPr="00054809">
              <w:t>Сокобања</w:t>
            </w:r>
            <w:proofErr w:type="spellEnd"/>
            <w:r w:rsidRPr="00054809">
              <w:t xml:space="preserve"> </w:t>
            </w:r>
            <w:proofErr w:type="spellStart"/>
            <w:r w:rsidRPr="00054809">
              <w:t>на</w:t>
            </w:r>
            <w:proofErr w:type="spellEnd"/>
            <w:r w:rsidRPr="00054809">
              <w:t xml:space="preserve"> </w:t>
            </w:r>
            <w:proofErr w:type="spellStart"/>
            <w:r w:rsidRPr="00054809">
              <w:t>адреси</w:t>
            </w:r>
            <w:proofErr w:type="spellEnd"/>
            <w:r w:rsidRPr="00054809">
              <w:t xml:space="preserve"> </w:t>
            </w:r>
            <w:proofErr w:type="spellStart"/>
            <w:r w:rsidRPr="00054809">
              <w:t>Алексе</w:t>
            </w:r>
            <w:proofErr w:type="spellEnd"/>
            <w:r w:rsidRPr="00054809">
              <w:t xml:space="preserve"> </w:t>
            </w:r>
            <w:proofErr w:type="spellStart"/>
            <w:r w:rsidRPr="00054809">
              <w:t>Маркишића</w:t>
            </w:r>
            <w:proofErr w:type="spellEnd"/>
            <w:r w:rsidRPr="00054809">
              <w:t xml:space="preserve"> </w:t>
            </w:r>
            <w:proofErr w:type="spellStart"/>
            <w:r w:rsidRPr="00054809">
              <w:t>бб</w:t>
            </w:r>
            <w:proofErr w:type="spellEnd"/>
            <w:r w:rsidRPr="00054809">
              <w:t xml:space="preserve">, </w:t>
            </w:r>
            <w:proofErr w:type="spellStart"/>
            <w:r w:rsidRPr="00054809">
              <w:t>Сокобања</w:t>
            </w:r>
            <w:proofErr w:type="spellEnd"/>
            <w:r w:rsidRPr="00054809">
              <w:t xml:space="preserve">. </w:t>
            </w:r>
          </w:p>
          <w:p w:rsidR="00971D59" w:rsidRPr="00054809" w:rsidRDefault="00B36171" w:rsidP="00243020">
            <w:pPr>
              <w:pStyle w:val="ListParagraph"/>
              <w:numPr>
                <w:ilvl w:val="0"/>
                <w:numId w:val="3"/>
              </w:numPr>
              <w:ind w:left="175" w:hanging="142"/>
              <w:jc w:val="both"/>
            </w:pPr>
            <w:r w:rsidRPr="00054809">
              <w:t>Покретна имовина (</w:t>
            </w:r>
            <w:r w:rsidR="00243020" w:rsidRPr="00054809">
              <w:t xml:space="preserve">сав </w:t>
            </w:r>
            <w:r w:rsidRPr="00054809">
              <w:t xml:space="preserve">инвентар и опрема) </w:t>
            </w:r>
            <w:r w:rsidR="00243020" w:rsidRPr="00054809">
              <w:t xml:space="preserve">према спецификацији у продајној документацији. Важнији делови: </w:t>
            </w:r>
            <w:r w:rsidRPr="00054809">
              <w:t xml:space="preserve"> </w:t>
            </w:r>
          </w:p>
          <w:p w:rsidR="00971D59" w:rsidRPr="00054809" w:rsidRDefault="00971D59" w:rsidP="00971D5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Резервоар за дизел гориво (2 ком.) </w:t>
            </w:r>
          </w:p>
          <w:p w:rsidR="00971D59" w:rsidRPr="00054809" w:rsidRDefault="00971D59" w:rsidP="00971D5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Резервоар за бензин (</w:t>
            </w:r>
            <w:r w:rsidR="00A37AF3" w:rsidRPr="00054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054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ком.</w:t>
            </w:r>
            <w:r w:rsidR="00D55053" w:rsidRPr="00054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 w:rsidR="00D55053" w:rsidRPr="00054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двокоморни</w:t>
            </w:r>
            <w:proofErr w:type="spellEnd"/>
            <w:r w:rsidRPr="00054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:rsidR="00971D59" w:rsidRPr="00054809" w:rsidRDefault="00971D59" w:rsidP="00971D5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Резервоар за TNG </w:t>
            </w:r>
          </w:p>
          <w:p w:rsidR="00971D59" w:rsidRPr="00054809" w:rsidRDefault="00971D59" w:rsidP="00971D5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Апарат за точење горива </w:t>
            </w:r>
          </w:p>
          <w:p w:rsidR="00243020" w:rsidRPr="00054809" w:rsidRDefault="00971D59" w:rsidP="00971D5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54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Апарат за TNG гас</w:t>
            </w:r>
            <w:r w:rsidRPr="00054809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054809" w:rsidRPr="00054809" w:rsidTr="004419C4">
        <w:tc>
          <w:tcPr>
            <w:tcW w:w="9464" w:type="dxa"/>
            <w:vAlign w:val="center"/>
          </w:tcPr>
          <w:p w:rsidR="00AA3EB0" w:rsidRPr="00054809" w:rsidRDefault="002A3D99" w:rsidP="00054809">
            <w:pPr>
              <w:ind w:right="-108"/>
              <w:rPr>
                <w:b/>
                <w:sz w:val="24"/>
                <w:szCs w:val="24"/>
              </w:rPr>
            </w:pPr>
            <w:r w:rsidRPr="00054809">
              <w:rPr>
                <w:b/>
                <w:sz w:val="24"/>
                <w:szCs w:val="24"/>
              </w:rPr>
              <w:t xml:space="preserve">Процењена вредност: </w:t>
            </w:r>
            <w:r w:rsidR="00971D59" w:rsidRPr="00054809">
              <w:rPr>
                <w:b/>
                <w:sz w:val="24"/>
                <w:szCs w:val="24"/>
              </w:rPr>
              <w:t xml:space="preserve">    </w:t>
            </w:r>
            <w:r w:rsidRPr="00054809">
              <w:rPr>
                <w:b/>
                <w:sz w:val="24"/>
                <w:szCs w:val="24"/>
              </w:rPr>
              <w:t>1</w:t>
            </w:r>
            <w:r w:rsidR="00054809" w:rsidRPr="00054809">
              <w:rPr>
                <w:b/>
                <w:sz w:val="24"/>
                <w:szCs w:val="24"/>
                <w:highlight w:val="yellow"/>
              </w:rPr>
              <w:t>3</w:t>
            </w:r>
            <w:r w:rsidRPr="00054809">
              <w:rPr>
                <w:b/>
                <w:sz w:val="24"/>
                <w:szCs w:val="24"/>
              </w:rPr>
              <w:t>.044.361,00 дин</w:t>
            </w:r>
          </w:p>
        </w:tc>
      </w:tr>
      <w:tr w:rsidR="00AA3EB0" w:rsidRPr="00054809" w:rsidTr="00CB5D54">
        <w:tc>
          <w:tcPr>
            <w:tcW w:w="9464" w:type="dxa"/>
            <w:vAlign w:val="center"/>
          </w:tcPr>
          <w:p w:rsidR="00AA3EB0" w:rsidRPr="00054809" w:rsidRDefault="002A3D99" w:rsidP="00054809">
            <w:pPr>
              <w:ind w:right="-108"/>
              <w:rPr>
                <w:b/>
                <w:sz w:val="24"/>
                <w:szCs w:val="24"/>
              </w:rPr>
            </w:pPr>
            <w:r w:rsidRPr="00054809">
              <w:rPr>
                <w:b/>
                <w:sz w:val="24"/>
                <w:szCs w:val="24"/>
              </w:rPr>
              <w:t xml:space="preserve">Депозит: </w:t>
            </w:r>
            <w:r w:rsidR="00971D59" w:rsidRPr="00054809">
              <w:rPr>
                <w:b/>
                <w:sz w:val="24"/>
                <w:szCs w:val="24"/>
              </w:rPr>
              <w:t xml:space="preserve">                             </w:t>
            </w:r>
            <w:r w:rsidRPr="00054809">
              <w:rPr>
                <w:b/>
                <w:sz w:val="24"/>
                <w:szCs w:val="24"/>
              </w:rPr>
              <w:t>2.</w:t>
            </w:r>
            <w:r w:rsidR="00054809" w:rsidRPr="00054809">
              <w:rPr>
                <w:b/>
                <w:sz w:val="24"/>
                <w:szCs w:val="24"/>
                <w:highlight w:val="yellow"/>
              </w:rPr>
              <w:t>6</w:t>
            </w:r>
            <w:r w:rsidRPr="00054809">
              <w:rPr>
                <w:b/>
                <w:sz w:val="24"/>
                <w:szCs w:val="24"/>
              </w:rPr>
              <w:t>08.872,20 дин</w:t>
            </w:r>
          </w:p>
        </w:tc>
      </w:tr>
    </w:tbl>
    <w:p w:rsidR="006634BB" w:rsidRPr="00054809" w:rsidRDefault="006634BB" w:rsidP="003D1540">
      <w:pPr>
        <w:jc w:val="both"/>
        <w:rPr>
          <w:rFonts w:ascii="Arial" w:hAnsi="Arial" w:cs="Arial"/>
          <w:bCs/>
        </w:rPr>
      </w:pPr>
    </w:p>
    <w:p w:rsidR="006D0041" w:rsidRPr="00054809" w:rsidRDefault="00D17EDC" w:rsidP="003D1540">
      <w:pPr>
        <w:jc w:val="both"/>
        <w:rPr>
          <w:rFonts w:ascii="Arial" w:hAnsi="Arial" w:cs="Arial"/>
          <w:bCs/>
          <w:lang w:val="sr-Cyrl-CS"/>
        </w:rPr>
      </w:pPr>
      <w:r w:rsidRPr="00054809">
        <w:rPr>
          <w:rFonts w:ascii="Arial" w:hAnsi="Arial" w:cs="Arial"/>
          <w:bCs/>
          <w:lang w:val="sr-Cyrl-CS"/>
        </w:rPr>
        <w:t xml:space="preserve">У складу са националним стандардом бр 5. </w:t>
      </w:r>
      <w:r w:rsidR="00C03F94" w:rsidRPr="00054809">
        <w:rPr>
          <w:rFonts w:ascii="Arial" w:hAnsi="Arial" w:cs="Arial"/>
          <w:bCs/>
          <w:lang w:val="sr-Cyrl-CS"/>
        </w:rPr>
        <w:t>стечајни управник је одредио почетн</w:t>
      </w:r>
      <w:r w:rsidR="001C031B" w:rsidRPr="00054809">
        <w:rPr>
          <w:rFonts w:ascii="Arial" w:hAnsi="Arial" w:cs="Arial"/>
          <w:bCs/>
        </w:rPr>
        <w:t>у</w:t>
      </w:r>
      <w:r w:rsidRPr="00054809">
        <w:rPr>
          <w:rFonts w:ascii="Arial" w:hAnsi="Arial" w:cs="Arial"/>
          <w:bCs/>
          <w:lang w:val="sr-Cyrl-CS"/>
        </w:rPr>
        <w:t xml:space="preserve"> вредност код јавног надметања</w:t>
      </w:r>
      <w:r w:rsidR="006D0041" w:rsidRPr="00054809">
        <w:rPr>
          <w:rFonts w:ascii="Arial" w:hAnsi="Arial" w:cs="Arial"/>
          <w:bCs/>
          <w:lang w:val="sr-Cyrl-CS"/>
        </w:rPr>
        <w:t xml:space="preserve">: </w:t>
      </w:r>
      <w:r w:rsidR="006D0041" w:rsidRPr="00054809">
        <w:rPr>
          <w:rFonts w:ascii="Arial" w:hAnsi="Arial" w:cs="Arial"/>
          <w:bCs/>
          <w:lang w:val="sr-Cyrl-CS"/>
        </w:rPr>
        <w:tab/>
      </w:r>
      <w:r w:rsidR="00971D59" w:rsidRPr="00054809">
        <w:rPr>
          <w:rFonts w:ascii="Arial" w:hAnsi="Arial" w:cs="Arial"/>
          <w:bCs/>
          <w:lang w:val="sr-Cyrl-CS"/>
        </w:rPr>
        <w:t>6</w:t>
      </w:r>
      <w:r w:rsidR="006D0041" w:rsidRPr="00054809">
        <w:rPr>
          <w:rFonts w:ascii="Arial" w:hAnsi="Arial" w:cs="Arial"/>
          <w:bCs/>
          <w:lang w:val="sr-Cyrl-CS"/>
        </w:rPr>
        <w:t>.</w:t>
      </w:r>
      <w:r w:rsidR="00D210FB" w:rsidRPr="00D210FB">
        <w:rPr>
          <w:rFonts w:ascii="Arial" w:hAnsi="Arial" w:cs="Arial"/>
          <w:bCs/>
          <w:highlight w:val="yellow"/>
        </w:rPr>
        <w:t>5</w:t>
      </w:r>
      <w:bookmarkStart w:id="0" w:name="_GoBack"/>
      <w:bookmarkEnd w:id="0"/>
      <w:r w:rsidR="00971D59" w:rsidRPr="00054809">
        <w:rPr>
          <w:rFonts w:ascii="Arial" w:hAnsi="Arial" w:cs="Arial"/>
          <w:bCs/>
          <w:lang w:val="sr-Cyrl-CS"/>
        </w:rPr>
        <w:t>22</w:t>
      </w:r>
      <w:r w:rsidR="006D0041" w:rsidRPr="00054809">
        <w:rPr>
          <w:rFonts w:ascii="Arial" w:hAnsi="Arial" w:cs="Arial"/>
          <w:bCs/>
          <w:lang w:val="sr-Cyrl-CS"/>
        </w:rPr>
        <w:t>.</w:t>
      </w:r>
      <w:r w:rsidR="00971D59" w:rsidRPr="00054809">
        <w:rPr>
          <w:rFonts w:ascii="Arial" w:hAnsi="Arial" w:cs="Arial"/>
          <w:bCs/>
          <w:lang w:val="sr-Cyrl-CS"/>
        </w:rPr>
        <w:t>181</w:t>
      </w:r>
      <w:r w:rsidR="006D0041" w:rsidRPr="00054809">
        <w:rPr>
          <w:rFonts w:ascii="Arial" w:hAnsi="Arial" w:cs="Arial"/>
          <w:bCs/>
          <w:lang w:val="sr-Cyrl-CS"/>
        </w:rPr>
        <w:t>,</w:t>
      </w:r>
      <w:r w:rsidR="00B01A15" w:rsidRPr="00054809">
        <w:rPr>
          <w:rFonts w:ascii="Arial" w:hAnsi="Arial" w:cs="Arial"/>
          <w:bCs/>
          <w:lang w:val="sr-Cyrl-CS"/>
        </w:rPr>
        <w:t>00</w:t>
      </w:r>
      <w:r w:rsidR="00234209" w:rsidRPr="00054809">
        <w:rPr>
          <w:rFonts w:ascii="Arial" w:hAnsi="Arial" w:cs="Arial"/>
          <w:bCs/>
          <w:lang w:val="sr-Cyrl-CS"/>
        </w:rPr>
        <w:t xml:space="preserve"> дин</w:t>
      </w:r>
    </w:p>
    <w:p w:rsidR="00B01A15" w:rsidRPr="00054809" w:rsidRDefault="00B01A15" w:rsidP="003D1540">
      <w:pPr>
        <w:jc w:val="both"/>
        <w:rPr>
          <w:rFonts w:ascii="Arial" w:hAnsi="Arial" w:cs="Arial"/>
          <w:b/>
          <w:bCs/>
          <w:lang w:val="sr-Cyrl-CS"/>
        </w:rPr>
      </w:pPr>
    </w:p>
    <w:p w:rsidR="003D1540" w:rsidRPr="00054809" w:rsidRDefault="003D1540" w:rsidP="003D1540">
      <w:pPr>
        <w:spacing w:after="60"/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054809">
        <w:rPr>
          <w:sz w:val="22"/>
          <w:szCs w:val="22"/>
          <w:lang w:val="ru-RU"/>
        </w:rPr>
        <w:t xml:space="preserve"> </w:t>
      </w:r>
      <w:r w:rsidRPr="00054809">
        <w:rPr>
          <w:sz w:val="22"/>
          <w:szCs w:val="22"/>
          <w:lang w:val="sr-Cyrl-CS"/>
        </w:rPr>
        <w:t>која:</w:t>
      </w:r>
    </w:p>
    <w:p w:rsidR="003D1540" w:rsidRPr="00054809" w:rsidRDefault="003D1540" w:rsidP="003D154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>након добијања профактуре, изврше уплату ради откупа про</w:t>
      </w:r>
      <w:r w:rsidR="00234209" w:rsidRPr="00054809">
        <w:rPr>
          <w:sz w:val="22"/>
          <w:szCs w:val="22"/>
          <w:lang w:val="sr-Cyrl-CS"/>
        </w:rPr>
        <w:t xml:space="preserve">дајне документације у износу од: </w:t>
      </w:r>
      <w:r w:rsidR="00971D59" w:rsidRPr="00054809">
        <w:rPr>
          <w:b/>
          <w:sz w:val="22"/>
          <w:szCs w:val="22"/>
          <w:lang w:val="sr-Cyrl-CS"/>
        </w:rPr>
        <w:t>15</w:t>
      </w:r>
      <w:r w:rsidRPr="00054809">
        <w:rPr>
          <w:b/>
          <w:sz w:val="22"/>
          <w:szCs w:val="22"/>
          <w:lang w:val="sr-Cyrl-CS"/>
        </w:rPr>
        <w:t>.000,00</w:t>
      </w:r>
      <w:r w:rsidRPr="00054809">
        <w:rPr>
          <w:sz w:val="22"/>
          <w:szCs w:val="22"/>
          <w:lang w:val="sr-Cyrl-CS"/>
        </w:rPr>
        <w:t xml:space="preserve"> </w:t>
      </w:r>
      <w:r w:rsidRPr="00054809">
        <w:rPr>
          <w:b/>
          <w:sz w:val="22"/>
          <w:szCs w:val="22"/>
          <w:lang w:val="sr-Cyrl-CS"/>
        </w:rPr>
        <w:t>дин</w:t>
      </w:r>
      <w:r w:rsidR="00F436E1" w:rsidRPr="00054809">
        <w:rPr>
          <w:b/>
          <w:sz w:val="22"/>
          <w:szCs w:val="22"/>
          <w:lang w:val="sr-Cyrl-CS"/>
        </w:rPr>
        <w:t xml:space="preserve"> </w:t>
      </w:r>
      <w:r w:rsidR="00F436E1" w:rsidRPr="00054809">
        <w:rPr>
          <w:sz w:val="22"/>
          <w:szCs w:val="22"/>
          <w:lang w:val="sr-Cyrl-CS"/>
        </w:rPr>
        <w:t xml:space="preserve">на текући рачун стечајног дужника број: </w:t>
      </w:r>
      <w:r w:rsidR="00F436E1" w:rsidRPr="00054809">
        <w:rPr>
          <w:b/>
          <w:sz w:val="22"/>
          <w:szCs w:val="22"/>
          <w:lang w:val="sr-Cyrl-CS"/>
        </w:rPr>
        <w:t>160-</w:t>
      </w:r>
      <w:r w:rsidR="00971D59" w:rsidRPr="00054809">
        <w:rPr>
          <w:b/>
          <w:sz w:val="22"/>
          <w:szCs w:val="22"/>
          <w:lang w:val="sr-Cyrl-CS"/>
        </w:rPr>
        <w:t>371133</w:t>
      </w:r>
      <w:r w:rsidR="00F436E1" w:rsidRPr="00054809">
        <w:rPr>
          <w:b/>
          <w:sz w:val="22"/>
          <w:szCs w:val="22"/>
          <w:lang w:val="sr-Cyrl-CS"/>
        </w:rPr>
        <w:t>-</w:t>
      </w:r>
      <w:r w:rsidR="00971D59" w:rsidRPr="00054809">
        <w:rPr>
          <w:b/>
          <w:sz w:val="22"/>
          <w:szCs w:val="22"/>
          <w:lang w:val="sr-Cyrl-CS"/>
        </w:rPr>
        <w:t>43</w:t>
      </w:r>
      <w:r w:rsidR="00F436E1" w:rsidRPr="00054809">
        <w:rPr>
          <w:b/>
          <w:sz w:val="22"/>
          <w:szCs w:val="22"/>
          <w:lang w:val="sr-Cyrl-CS"/>
        </w:rPr>
        <w:t xml:space="preserve"> </w:t>
      </w:r>
      <w:r w:rsidR="00F436E1" w:rsidRPr="00054809">
        <w:rPr>
          <w:sz w:val="22"/>
          <w:szCs w:val="22"/>
          <w:lang w:val="sr-Cyrl-CS"/>
        </w:rPr>
        <w:t>који се води код</w:t>
      </w:r>
      <w:r w:rsidR="00F436E1" w:rsidRPr="00054809">
        <w:rPr>
          <w:b/>
          <w:sz w:val="22"/>
          <w:szCs w:val="22"/>
          <w:lang w:val="sr-Cyrl-CS"/>
        </w:rPr>
        <w:t xml:space="preserve"> „</w:t>
      </w:r>
      <w:r w:rsidR="00F436E1" w:rsidRPr="00054809">
        <w:rPr>
          <w:b/>
          <w:sz w:val="22"/>
          <w:szCs w:val="22"/>
        </w:rPr>
        <w:t>Banca Intesa</w:t>
      </w:r>
      <w:r w:rsidR="00F436E1" w:rsidRPr="00054809">
        <w:rPr>
          <w:b/>
          <w:sz w:val="22"/>
          <w:szCs w:val="22"/>
          <w:lang w:val="sr-Cyrl-CS"/>
        </w:rPr>
        <w:t>“ филијала Зајечар</w:t>
      </w:r>
      <w:r w:rsidRPr="00054809">
        <w:rPr>
          <w:b/>
          <w:sz w:val="22"/>
          <w:szCs w:val="22"/>
          <w:lang w:val="sr-Cyrl-CS"/>
        </w:rPr>
        <w:t xml:space="preserve">. </w:t>
      </w:r>
      <w:r w:rsidRPr="00054809">
        <w:rPr>
          <w:sz w:val="22"/>
          <w:szCs w:val="22"/>
          <w:lang w:val="sr-Cyrl-CS"/>
        </w:rPr>
        <w:t xml:space="preserve">Профактура се може преузети сваког радног дана до </w:t>
      </w:r>
      <w:r w:rsidR="00111473" w:rsidRPr="00054809">
        <w:rPr>
          <w:b/>
          <w:sz w:val="22"/>
          <w:szCs w:val="22"/>
          <w:lang w:val="sr-Cyrl-CS"/>
        </w:rPr>
        <w:t>10</w:t>
      </w:r>
      <w:r w:rsidRPr="00054809">
        <w:rPr>
          <w:b/>
          <w:sz w:val="22"/>
          <w:szCs w:val="22"/>
        </w:rPr>
        <w:t>.</w:t>
      </w:r>
      <w:r w:rsidR="00234209" w:rsidRPr="00054809">
        <w:rPr>
          <w:b/>
          <w:sz w:val="22"/>
          <w:szCs w:val="22"/>
        </w:rPr>
        <w:t>1</w:t>
      </w:r>
      <w:r w:rsidR="00111473" w:rsidRPr="00054809">
        <w:rPr>
          <w:b/>
          <w:sz w:val="22"/>
          <w:szCs w:val="22"/>
        </w:rPr>
        <w:t>1</w:t>
      </w:r>
      <w:r w:rsidRPr="00054809">
        <w:rPr>
          <w:b/>
          <w:sz w:val="22"/>
          <w:szCs w:val="22"/>
          <w:lang w:val="sr-Cyrl-CS"/>
        </w:rPr>
        <w:t>.201</w:t>
      </w:r>
      <w:r w:rsidR="00111473" w:rsidRPr="00054809">
        <w:rPr>
          <w:b/>
          <w:sz w:val="22"/>
          <w:szCs w:val="22"/>
          <w:lang w:val="sr-Cyrl-CS"/>
        </w:rPr>
        <w:t>6</w:t>
      </w:r>
      <w:r w:rsidRPr="00054809">
        <w:rPr>
          <w:b/>
          <w:sz w:val="22"/>
          <w:szCs w:val="22"/>
          <w:lang w:val="sr-Cyrl-CS"/>
        </w:rPr>
        <w:t>. године</w:t>
      </w:r>
      <w:r w:rsidRPr="00054809">
        <w:rPr>
          <w:sz w:val="22"/>
          <w:szCs w:val="22"/>
          <w:lang w:val="sr-Cyrl-CS"/>
        </w:rPr>
        <w:t xml:space="preserve"> у периоду од </w:t>
      </w:r>
      <w:r w:rsidRPr="00054809">
        <w:rPr>
          <w:sz w:val="22"/>
          <w:szCs w:val="22"/>
          <w:lang w:val="sr-Latn-CS"/>
        </w:rPr>
        <w:t>9:00</w:t>
      </w:r>
      <w:r w:rsidRPr="00054809">
        <w:rPr>
          <w:sz w:val="22"/>
          <w:szCs w:val="22"/>
          <w:lang w:val="sr-Cyrl-CS"/>
        </w:rPr>
        <w:t xml:space="preserve"> до </w:t>
      </w:r>
      <w:r w:rsidRPr="00054809">
        <w:rPr>
          <w:sz w:val="22"/>
          <w:szCs w:val="22"/>
          <w:lang w:val="sr-Latn-CS"/>
        </w:rPr>
        <w:t>16:00</w:t>
      </w:r>
      <w:r w:rsidRPr="00054809">
        <w:rPr>
          <w:sz w:val="22"/>
          <w:szCs w:val="22"/>
          <w:lang w:val="sr-Cyrl-CS"/>
        </w:rPr>
        <w:t xml:space="preserve"> часова у просторијама стечајног дужника, уз претходну најаву на телефон </w:t>
      </w:r>
      <w:r w:rsidR="008535FE" w:rsidRPr="00054809">
        <w:rPr>
          <w:sz w:val="22"/>
          <w:szCs w:val="22"/>
          <w:lang w:val="sr-Cyrl-CS"/>
        </w:rPr>
        <w:t>стечајног управника</w:t>
      </w:r>
      <w:r w:rsidRPr="00054809">
        <w:rPr>
          <w:sz w:val="22"/>
          <w:szCs w:val="22"/>
          <w:lang w:val="sr-Cyrl-CS"/>
        </w:rPr>
        <w:t xml:space="preserve"> Саше Симића број 064/820-19-23. </w:t>
      </w:r>
    </w:p>
    <w:p w:rsidR="003D1540" w:rsidRPr="00054809" w:rsidRDefault="003D1540" w:rsidP="00C2121E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 xml:space="preserve">уплате </w:t>
      </w:r>
      <w:r w:rsidRPr="00054809">
        <w:rPr>
          <w:b/>
          <w:sz w:val="22"/>
          <w:szCs w:val="22"/>
          <w:lang w:val="sr-Cyrl-CS"/>
        </w:rPr>
        <w:t>депозит</w:t>
      </w:r>
      <w:r w:rsidRPr="00054809">
        <w:rPr>
          <w:sz w:val="22"/>
          <w:szCs w:val="22"/>
          <w:lang w:val="sr-Cyrl-CS"/>
        </w:rPr>
        <w:t xml:space="preserve"> у износу </w:t>
      </w:r>
      <w:r w:rsidR="00111473" w:rsidRPr="00054809">
        <w:rPr>
          <w:sz w:val="22"/>
          <w:szCs w:val="22"/>
          <w:lang w:val="sr-Cyrl-CS"/>
        </w:rPr>
        <w:t xml:space="preserve">од </w:t>
      </w:r>
      <w:r w:rsidR="00111473" w:rsidRPr="00054809">
        <w:rPr>
          <w:b/>
          <w:sz w:val="22"/>
          <w:szCs w:val="22"/>
          <w:lang w:val="sr-Cyrl-CS"/>
        </w:rPr>
        <w:t>2.</w:t>
      </w:r>
      <w:r w:rsidR="00054809" w:rsidRPr="00054809">
        <w:rPr>
          <w:b/>
          <w:sz w:val="22"/>
          <w:szCs w:val="22"/>
          <w:highlight w:val="yellow"/>
        </w:rPr>
        <w:t>6</w:t>
      </w:r>
      <w:r w:rsidR="00111473" w:rsidRPr="00054809">
        <w:rPr>
          <w:b/>
          <w:sz w:val="22"/>
          <w:szCs w:val="22"/>
          <w:lang w:val="sr-Cyrl-CS"/>
        </w:rPr>
        <w:t xml:space="preserve">08.872,20 </w:t>
      </w:r>
      <w:r w:rsidR="00111473" w:rsidRPr="00054809">
        <w:rPr>
          <w:sz w:val="22"/>
          <w:szCs w:val="22"/>
          <w:lang w:val="sr-Cyrl-CS"/>
        </w:rPr>
        <w:t>динара</w:t>
      </w:r>
      <w:r w:rsidRPr="00054809">
        <w:rPr>
          <w:sz w:val="22"/>
          <w:szCs w:val="22"/>
          <w:lang w:val="sr-Cyrl-CS"/>
        </w:rPr>
        <w:t xml:space="preserve"> на текући рачун стечајног дужника број: </w:t>
      </w:r>
      <w:r w:rsidR="00111473" w:rsidRPr="00054809">
        <w:rPr>
          <w:b/>
          <w:sz w:val="22"/>
          <w:szCs w:val="22"/>
          <w:lang w:val="sr-Cyrl-CS"/>
        </w:rPr>
        <w:t xml:space="preserve">160-371133-43 </w:t>
      </w:r>
      <w:r w:rsidRPr="00054809">
        <w:rPr>
          <w:b/>
          <w:sz w:val="22"/>
          <w:szCs w:val="22"/>
          <w:lang w:val="sr-Cyrl-CS"/>
        </w:rPr>
        <w:t>који се води код „</w:t>
      </w:r>
      <w:proofErr w:type="spellStart"/>
      <w:r w:rsidR="008535FE" w:rsidRPr="00054809">
        <w:rPr>
          <w:b/>
          <w:sz w:val="22"/>
          <w:szCs w:val="22"/>
        </w:rPr>
        <w:t>Banca</w:t>
      </w:r>
      <w:proofErr w:type="spellEnd"/>
      <w:r w:rsidR="008535FE" w:rsidRPr="00054809">
        <w:rPr>
          <w:b/>
          <w:sz w:val="22"/>
          <w:szCs w:val="22"/>
        </w:rPr>
        <w:t xml:space="preserve"> </w:t>
      </w:r>
      <w:proofErr w:type="spellStart"/>
      <w:r w:rsidR="008535FE" w:rsidRPr="00054809">
        <w:rPr>
          <w:b/>
          <w:sz w:val="22"/>
          <w:szCs w:val="22"/>
        </w:rPr>
        <w:t>Intesa</w:t>
      </w:r>
      <w:proofErr w:type="spellEnd"/>
      <w:r w:rsidRPr="00054809">
        <w:rPr>
          <w:b/>
          <w:sz w:val="22"/>
          <w:szCs w:val="22"/>
          <w:lang w:val="sr-Cyrl-CS"/>
        </w:rPr>
        <w:t>“ филијала Зајечар</w:t>
      </w:r>
      <w:r w:rsidR="0081679D" w:rsidRPr="00054809">
        <w:rPr>
          <w:b/>
          <w:sz w:val="22"/>
          <w:szCs w:val="22"/>
          <w:lang w:val="sr-Cyrl-CS"/>
        </w:rPr>
        <w:t xml:space="preserve">, </w:t>
      </w:r>
      <w:r w:rsidR="0081679D" w:rsidRPr="00054809">
        <w:rPr>
          <w:sz w:val="22"/>
          <w:szCs w:val="22"/>
          <w:lang w:val="sr-Cyrl-CS"/>
        </w:rPr>
        <w:t xml:space="preserve">или положе неопозиву првокласну банкарску гаранцију наплативу на први позив најкасније 5 дана </w:t>
      </w:r>
      <w:r w:rsidR="001F229C" w:rsidRPr="00054809">
        <w:rPr>
          <w:sz w:val="22"/>
          <w:szCs w:val="22"/>
          <w:lang w:val="sr-Cyrl-CS"/>
        </w:rPr>
        <w:t>пре одржавања продаје (рок за уплату депозита је до</w:t>
      </w:r>
      <w:r w:rsidRPr="00054809">
        <w:rPr>
          <w:sz w:val="22"/>
          <w:szCs w:val="22"/>
          <w:lang w:val="sr-Cyrl-CS"/>
        </w:rPr>
        <w:t xml:space="preserve"> </w:t>
      </w:r>
      <w:r w:rsidR="00111473" w:rsidRPr="00054809">
        <w:rPr>
          <w:b/>
          <w:sz w:val="22"/>
          <w:szCs w:val="22"/>
          <w:lang w:val="sr-Cyrl-CS"/>
        </w:rPr>
        <w:t>10</w:t>
      </w:r>
      <w:r w:rsidR="00CD7571" w:rsidRPr="00054809">
        <w:rPr>
          <w:b/>
          <w:sz w:val="22"/>
          <w:szCs w:val="22"/>
        </w:rPr>
        <w:t>.1</w:t>
      </w:r>
      <w:r w:rsidR="00111473" w:rsidRPr="00054809">
        <w:rPr>
          <w:b/>
          <w:sz w:val="22"/>
          <w:szCs w:val="22"/>
        </w:rPr>
        <w:t>1</w:t>
      </w:r>
      <w:r w:rsidR="00CD7571" w:rsidRPr="00054809">
        <w:rPr>
          <w:b/>
          <w:sz w:val="22"/>
          <w:szCs w:val="22"/>
          <w:lang w:val="sr-Cyrl-CS"/>
        </w:rPr>
        <w:t>.201</w:t>
      </w:r>
      <w:r w:rsidR="00111473" w:rsidRPr="00054809">
        <w:rPr>
          <w:b/>
          <w:sz w:val="22"/>
          <w:szCs w:val="22"/>
          <w:lang w:val="sr-Cyrl-CS"/>
        </w:rPr>
        <w:t>6</w:t>
      </w:r>
      <w:r w:rsidR="00CD7571" w:rsidRPr="00054809">
        <w:rPr>
          <w:b/>
          <w:sz w:val="22"/>
          <w:szCs w:val="22"/>
          <w:lang w:val="sr-Cyrl-CS"/>
        </w:rPr>
        <w:t xml:space="preserve">. </w:t>
      </w:r>
      <w:r w:rsidR="001F229C" w:rsidRPr="00054809">
        <w:rPr>
          <w:b/>
          <w:sz w:val="22"/>
          <w:szCs w:val="22"/>
          <w:lang w:val="sr-Cyrl-CS"/>
        </w:rPr>
        <w:t xml:space="preserve">У случају да се као депозит положи првокласна банкарска гаранција, оригинал исте се доставља стечајном управнику (искључиво лично) најкасније до </w:t>
      </w:r>
      <w:r w:rsidR="00CD7571" w:rsidRPr="00054809">
        <w:rPr>
          <w:b/>
          <w:sz w:val="22"/>
          <w:szCs w:val="22"/>
          <w:lang w:val="sr-Cyrl-CS"/>
        </w:rPr>
        <w:t>0</w:t>
      </w:r>
      <w:r w:rsidR="00111473" w:rsidRPr="00054809">
        <w:rPr>
          <w:b/>
          <w:sz w:val="22"/>
          <w:szCs w:val="22"/>
          <w:lang w:val="sr-Cyrl-CS"/>
        </w:rPr>
        <w:t>9</w:t>
      </w:r>
      <w:r w:rsidR="00CD7571" w:rsidRPr="00054809">
        <w:rPr>
          <w:b/>
          <w:sz w:val="22"/>
          <w:szCs w:val="22"/>
        </w:rPr>
        <w:t>.1</w:t>
      </w:r>
      <w:r w:rsidR="00111473" w:rsidRPr="00054809">
        <w:rPr>
          <w:b/>
          <w:sz w:val="22"/>
          <w:szCs w:val="22"/>
        </w:rPr>
        <w:t>1</w:t>
      </w:r>
      <w:r w:rsidR="00CD7571" w:rsidRPr="00054809">
        <w:rPr>
          <w:b/>
          <w:sz w:val="22"/>
          <w:szCs w:val="22"/>
          <w:lang w:val="sr-Cyrl-CS"/>
        </w:rPr>
        <w:t>.201</w:t>
      </w:r>
      <w:r w:rsidR="00111473" w:rsidRPr="00054809">
        <w:rPr>
          <w:b/>
          <w:sz w:val="22"/>
          <w:szCs w:val="22"/>
          <w:lang w:val="sr-Cyrl-CS"/>
        </w:rPr>
        <w:t>6</w:t>
      </w:r>
      <w:r w:rsidR="00CD7571" w:rsidRPr="00054809">
        <w:rPr>
          <w:b/>
          <w:sz w:val="22"/>
          <w:szCs w:val="22"/>
          <w:lang w:val="sr-Cyrl-CS"/>
        </w:rPr>
        <w:t>.</w:t>
      </w:r>
    </w:p>
    <w:p w:rsidR="003D1540" w:rsidRPr="00054809" w:rsidRDefault="003D1540" w:rsidP="003D154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>потпишу изјаву о губитку права на повраћај депозита. Изјава чини саст</w:t>
      </w:r>
      <w:r w:rsidR="00D55053" w:rsidRPr="00054809">
        <w:rPr>
          <w:sz w:val="22"/>
          <w:szCs w:val="22"/>
          <w:lang w:val="sr-Cyrl-CS"/>
        </w:rPr>
        <w:t>авни део продајне документације.</w:t>
      </w:r>
    </w:p>
    <w:p w:rsidR="00546D3D" w:rsidRPr="00054809" w:rsidRDefault="00546D3D" w:rsidP="003D1540">
      <w:pPr>
        <w:jc w:val="both"/>
        <w:rPr>
          <w:sz w:val="22"/>
          <w:szCs w:val="22"/>
          <w:lang w:val="sr-Cyrl-CS"/>
        </w:rPr>
      </w:pPr>
    </w:p>
    <w:p w:rsidR="003D1540" w:rsidRPr="00054809" w:rsidRDefault="003D1540" w:rsidP="003D1540">
      <w:p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 w:rsidRPr="00054809">
        <w:rPr>
          <w:sz w:val="22"/>
          <w:szCs w:val="22"/>
          <w:lang w:val="ru-RU"/>
        </w:rPr>
        <w:t xml:space="preserve">сваким радним даном од </w:t>
      </w:r>
      <w:r w:rsidRPr="00054809">
        <w:rPr>
          <w:b/>
          <w:sz w:val="22"/>
          <w:szCs w:val="22"/>
          <w:lang w:val="ru-RU"/>
        </w:rPr>
        <w:t>9:00 до 16:00  часова</w:t>
      </w:r>
      <w:r w:rsidRPr="00054809">
        <w:rPr>
          <w:sz w:val="22"/>
          <w:szCs w:val="22"/>
          <w:lang w:val="ru-RU"/>
        </w:rPr>
        <w:t xml:space="preserve">, </w:t>
      </w:r>
      <w:r w:rsidRPr="00054809">
        <w:rPr>
          <w:sz w:val="22"/>
          <w:szCs w:val="22"/>
          <w:lang w:val="sr-Cyrl-CS"/>
        </w:rPr>
        <w:t xml:space="preserve">а најкасније </w:t>
      </w:r>
      <w:r w:rsidR="001F229C" w:rsidRPr="00054809">
        <w:rPr>
          <w:b/>
          <w:sz w:val="22"/>
          <w:szCs w:val="22"/>
          <w:lang w:val="sr-Cyrl-CS"/>
        </w:rPr>
        <w:t>5</w:t>
      </w:r>
      <w:r w:rsidRPr="00054809">
        <w:rPr>
          <w:b/>
          <w:sz w:val="22"/>
          <w:szCs w:val="22"/>
          <w:lang w:val="sr-Latn-CS"/>
        </w:rPr>
        <w:t xml:space="preserve"> </w:t>
      </w:r>
      <w:r w:rsidRPr="00054809">
        <w:rPr>
          <w:b/>
          <w:sz w:val="22"/>
          <w:szCs w:val="22"/>
          <w:lang w:val="sr-Cyrl-CS"/>
        </w:rPr>
        <w:t>дана</w:t>
      </w:r>
      <w:r w:rsidRPr="00054809">
        <w:rPr>
          <w:sz w:val="22"/>
          <w:szCs w:val="22"/>
          <w:lang w:val="sr-Cyrl-CS"/>
        </w:rPr>
        <w:t xml:space="preserve"> пре заказане продаје, односно до </w:t>
      </w:r>
      <w:r w:rsidR="00111473" w:rsidRPr="00054809">
        <w:rPr>
          <w:b/>
          <w:sz w:val="22"/>
          <w:szCs w:val="22"/>
          <w:lang w:val="sr-Cyrl-CS"/>
        </w:rPr>
        <w:t>10</w:t>
      </w:r>
      <w:r w:rsidR="00CD7571" w:rsidRPr="00054809">
        <w:rPr>
          <w:b/>
          <w:sz w:val="22"/>
          <w:szCs w:val="22"/>
        </w:rPr>
        <w:t>.1</w:t>
      </w:r>
      <w:r w:rsidR="00111473" w:rsidRPr="00054809">
        <w:rPr>
          <w:b/>
          <w:sz w:val="22"/>
          <w:szCs w:val="22"/>
        </w:rPr>
        <w:t>1</w:t>
      </w:r>
      <w:r w:rsidR="00CD7571" w:rsidRPr="00054809">
        <w:rPr>
          <w:b/>
          <w:sz w:val="22"/>
          <w:szCs w:val="22"/>
          <w:lang w:val="sr-Cyrl-CS"/>
        </w:rPr>
        <w:t>.201</w:t>
      </w:r>
      <w:r w:rsidR="00111473" w:rsidRPr="00054809">
        <w:rPr>
          <w:b/>
          <w:sz w:val="22"/>
          <w:szCs w:val="22"/>
          <w:lang w:val="sr-Cyrl-CS"/>
        </w:rPr>
        <w:t>6</w:t>
      </w:r>
      <w:r w:rsidR="00CD7571" w:rsidRPr="00054809">
        <w:rPr>
          <w:b/>
          <w:sz w:val="22"/>
          <w:szCs w:val="22"/>
          <w:lang w:val="sr-Cyrl-CS"/>
        </w:rPr>
        <w:t xml:space="preserve">. </w:t>
      </w:r>
      <w:r w:rsidRPr="00054809">
        <w:rPr>
          <w:sz w:val="22"/>
          <w:szCs w:val="22"/>
          <w:lang w:val="ru-RU"/>
        </w:rPr>
        <w:t xml:space="preserve">(уз претходну најаву </w:t>
      </w:r>
      <w:r w:rsidRPr="00054809">
        <w:rPr>
          <w:sz w:val="22"/>
          <w:szCs w:val="22"/>
          <w:lang w:val="sr-Cyrl-CS"/>
        </w:rPr>
        <w:t>стечајно</w:t>
      </w:r>
      <w:r w:rsidR="005912C7" w:rsidRPr="00054809">
        <w:rPr>
          <w:sz w:val="22"/>
          <w:szCs w:val="22"/>
          <w:lang w:val="sr-Cyrl-CS"/>
        </w:rPr>
        <w:t>м</w:t>
      </w:r>
      <w:r w:rsidRPr="00054809">
        <w:rPr>
          <w:sz w:val="22"/>
          <w:szCs w:val="22"/>
          <w:lang w:val="sr-Cyrl-CS"/>
        </w:rPr>
        <w:t xml:space="preserve"> управник</w:t>
      </w:r>
      <w:r w:rsidR="005912C7" w:rsidRPr="00054809">
        <w:rPr>
          <w:sz w:val="22"/>
          <w:szCs w:val="22"/>
          <w:lang w:val="sr-Cyrl-CS"/>
        </w:rPr>
        <w:t>у</w:t>
      </w:r>
      <w:r w:rsidRPr="00054809">
        <w:rPr>
          <w:sz w:val="22"/>
          <w:szCs w:val="22"/>
          <w:lang w:val="sr-Cyrl-CS"/>
        </w:rPr>
        <w:t>).</w:t>
      </w:r>
    </w:p>
    <w:p w:rsidR="003D1540" w:rsidRPr="00054809" w:rsidRDefault="003D1540" w:rsidP="003D1540">
      <w:pPr>
        <w:jc w:val="both"/>
        <w:rPr>
          <w:sz w:val="22"/>
          <w:szCs w:val="22"/>
          <w:lang w:val="sr-Cyrl-BA"/>
        </w:rPr>
      </w:pPr>
      <w:r w:rsidRPr="00054809">
        <w:rPr>
          <w:sz w:val="22"/>
          <w:szCs w:val="22"/>
          <w:lang w:val="sr-Cyrl-CS"/>
        </w:rPr>
        <w:t xml:space="preserve">Након уплате депозита, а најкасније до </w:t>
      </w:r>
      <w:r w:rsidR="00111473" w:rsidRPr="00054809">
        <w:rPr>
          <w:b/>
          <w:sz w:val="22"/>
          <w:szCs w:val="22"/>
          <w:lang w:val="sr-Cyrl-CS"/>
        </w:rPr>
        <w:t>10</w:t>
      </w:r>
      <w:r w:rsidR="00CD7571" w:rsidRPr="00054809">
        <w:rPr>
          <w:b/>
          <w:sz w:val="22"/>
          <w:szCs w:val="22"/>
        </w:rPr>
        <w:t>.1</w:t>
      </w:r>
      <w:r w:rsidR="00111473" w:rsidRPr="00054809">
        <w:rPr>
          <w:b/>
          <w:sz w:val="22"/>
          <w:szCs w:val="22"/>
        </w:rPr>
        <w:t>1</w:t>
      </w:r>
      <w:r w:rsidR="00CD7571" w:rsidRPr="00054809">
        <w:rPr>
          <w:b/>
          <w:sz w:val="22"/>
          <w:szCs w:val="22"/>
          <w:lang w:val="sr-Cyrl-CS"/>
        </w:rPr>
        <w:t>.201</w:t>
      </w:r>
      <w:r w:rsidR="00111473" w:rsidRPr="00054809">
        <w:rPr>
          <w:b/>
          <w:sz w:val="22"/>
          <w:szCs w:val="22"/>
          <w:lang w:val="sr-Cyrl-CS"/>
        </w:rPr>
        <w:t>6</w:t>
      </w:r>
      <w:r w:rsidR="00CD7571" w:rsidRPr="00054809">
        <w:rPr>
          <w:b/>
          <w:sz w:val="22"/>
          <w:szCs w:val="22"/>
          <w:lang w:val="sr-Cyrl-CS"/>
        </w:rPr>
        <w:t>.</w:t>
      </w:r>
      <w:r w:rsidRPr="00054809">
        <w:rPr>
          <w:sz w:val="22"/>
          <w:szCs w:val="22"/>
          <w:lang w:val="sr-Cyrl-CS"/>
        </w:rPr>
        <w:t>, потенцијални купци, ради правоврем</w:t>
      </w:r>
      <w:r w:rsidR="00C2121E" w:rsidRPr="00054809">
        <w:rPr>
          <w:sz w:val="22"/>
          <w:szCs w:val="22"/>
          <w:lang w:val="sr-Cyrl-CS"/>
        </w:rPr>
        <w:t xml:space="preserve">ене евиденције, морају предати </w:t>
      </w:r>
      <w:r w:rsidR="00C2121E" w:rsidRPr="00054809">
        <w:rPr>
          <w:sz w:val="22"/>
          <w:szCs w:val="22"/>
        </w:rPr>
        <w:t xml:space="preserve">стечајном управнику </w:t>
      </w:r>
      <w:r w:rsidRPr="00054809">
        <w:rPr>
          <w:sz w:val="22"/>
          <w:szCs w:val="22"/>
          <w:lang w:val="sr-Cyrl-BA"/>
        </w:rPr>
        <w:t xml:space="preserve">попуњен </w:t>
      </w:r>
      <w:r w:rsidRPr="00054809">
        <w:rPr>
          <w:sz w:val="22"/>
          <w:szCs w:val="22"/>
          <w:lang w:val="sr-Cyrl-CS"/>
        </w:rPr>
        <w:t>образац пријаве за учешће</w:t>
      </w:r>
      <w:r w:rsidRPr="00054809">
        <w:rPr>
          <w:sz w:val="22"/>
          <w:szCs w:val="22"/>
          <w:lang w:val="sr-Cyrl-BA"/>
        </w:rPr>
        <w:t xml:space="preserve"> на јавном </w:t>
      </w:r>
      <w:r w:rsidRPr="00054809">
        <w:rPr>
          <w:sz w:val="22"/>
          <w:szCs w:val="22"/>
          <w:lang w:val="sr-Cyrl-BA"/>
        </w:rPr>
        <w:lastRenderedPageBreak/>
        <w:t xml:space="preserve">надметању, доказ о уплати депозита, потписану изјаву о губитку права на повраћај депозита, </w:t>
      </w:r>
      <w:r w:rsidRPr="00054809">
        <w:rPr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054809">
        <w:rPr>
          <w:sz w:val="22"/>
          <w:szCs w:val="22"/>
          <w:lang w:val="sr-Cyrl-BA"/>
        </w:rPr>
        <w:t>, овлашћење за заступање</w:t>
      </w:r>
      <w:r w:rsidRPr="00054809">
        <w:rPr>
          <w:sz w:val="22"/>
          <w:szCs w:val="22"/>
          <w:lang w:val="sr-Cyrl-CS"/>
        </w:rPr>
        <w:t xml:space="preserve"> (оверено у суду)</w:t>
      </w:r>
      <w:r w:rsidRPr="00054809">
        <w:rPr>
          <w:sz w:val="22"/>
          <w:szCs w:val="22"/>
          <w:lang w:val="sr-Cyrl-BA"/>
        </w:rPr>
        <w:t>, уколико јавном надметању не присуствује потенцијални купац лично (за физичка лица) или законски заступник (за правна лица)</w:t>
      </w:r>
      <w:r w:rsidR="00D55053" w:rsidRPr="00054809">
        <w:rPr>
          <w:sz w:val="22"/>
          <w:szCs w:val="22"/>
          <w:lang w:val="sr-Cyrl-BA"/>
        </w:rPr>
        <w:t>.</w:t>
      </w:r>
    </w:p>
    <w:p w:rsidR="003D1540" w:rsidRPr="00054809" w:rsidRDefault="003D1540" w:rsidP="003D1540">
      <w:pPr>
        <w:jc w:val="both"/>
        <w:rPr>
          <w:sz w:val="22"/>
          <w:szCs w:val="22"/>
          <w:lang w:val="ru-RU"/>
        </w:rPr>
      </w:pPr>
    </w:p>
    <w:p w:rsidR="003D1540" w:rsidRPr="00054809" w:rsidRDefault="003D1540" w:rsidP="003D1540">
      <w:pPr>
        <w:jc w:val="both"/>
        <w:rPr>
          <w:b/>
          <w:sz w:val="22"/>
          <w:szCs w:val="22"/>
          <w:lang w:val="sr-Cyrl-CS"/>
        </w:rPr>
      </w:pPr>
      <w:r w:rsidRPr="00054809">
        <w:rPr>
          <w:b/>
          <w:sz w:val="22"/>
          <w:szCs w:val="22"/>
          <w:lang w:val="sr-Cyrl-CS"/>
        </w:rPr>
        <w:t>Јавно надметање</w:t>
      </w:r>
      <w:r w:rsidRPr="00054809">
        <w:rPr>
          <w:sz w:val="22"/>
          <w:szCs w:val="22"/>
          <w:lang w:val="sr-Cyrl-CS"/>
        </w:rPr>
        <w:t xml:space="preserve"> одржаће се дана </w:t>
      </w:r>
      <w:r w:rsidR="00CD7571" w:rsidRPr="00054809">
        <w:rPr>
          <w:b/>
          <w:sz w:val="22"/>
          <w:szCs w:val="22"/>
          <w:lang w:val="sr-Cyrl-CS"/>
        </w:rPr>
        <w:t>1</w:t>
      </w:r>
      <w:r w:rsidR="00111473" w:rsidRPr="00054809">
        <w:rPr>
          <w:b/>
          <w:sz w:val="22"/>
          <w:szCs w:val="22"/>
          <w:lang w:val="sr-Cyrl-CS"/>
        </w:rPr>
        <w:t>5</w:t>
      </w:r>
      <w:r w:rsidR="00CD7571" w:rsidRPr="00054809">
        <w:rPr>
          <w:b/>
          <w:sz w:val="22"/>
          <w:szCs w:val="22"/>
        </w:rPr>
        <w:t>.1</w:t>
      </w:r>
      <w:r w:rsidR="00111473" w:rsidRPr="00054809">
        <w:rPr>
          <w:b/>
          <w:sz w:val="22"/>
          <w:szCs w:val="22"/>
        </w:rPr>
        <w:t>1</w:t>
      </w:r>
      <w:r w:rsidR="00CD7571" w:rsidRPr="00054809">
        <w:rPr>
          <w:b/>
          <w:sz w:val="22"/>
          <w:szCs w:val="22"/>
          <w:lang w:val="sr-Cyrl-CS"/>
        </w:rPr>
        <w:t>.201</w:t>
      </w:r>
      <w:r w:rsidR="0003353D" w:rsidRPr="00054809">
        <w:rPr>
          <w:b/>
          <w:sz w:val="22"/>
          <w:szCs w:val="22"/>
          <w:lang w:val="sr-Cyrl-CS"/>
        </w:rPr>
        <w:t>6</w:t>
      </w:r>
      <w:r w:rsidR="00CD7571" w:rsidRPr="00054809">
        <w:rPr>
          <w:b/>
          <w:sz w:val="22"/>
          <w:szCs w:val="22"/>
          <w:lang w:val="sr-Cyrl-CS"/>
        </w:rPr>
        <w:t>.</w:t>
      </w:r>
      <w:r w:rsidRPr="00054809">
        <w:rPr>
          <w:b/>
          <w:sz w:val="22"/>
          <w:szCs w:val="22"/>
          <w:lang w:val="sr-Cyrl-CS"/>
        </w:rPr>
        <w:t xml:space="preserve"> у 1</w:t>
      </w:r>
      <w:r w:rsidR="00546D3D" w:rsidRPr="00054809">
        <w:rPr>
          <w:b/>
          <w:sz w:val="22"/>
          <w:szCs w:val="22"/>
          <w:lang w:val="sr-Cyrl-CS"/>
        </w:rPr>
        <w:t>2</w:t>
      </w:r>
      <w:r w:rsidRPr="00054809">
        <w:rPr>
          <w:b/>
          <w:sz w:val="22"/>
          <w:szCs w:val="22"/>
          <w:lang w:val="sr-Cyrl-CS"/>
        </w:rPr>
        <w:t>:00 часова</w:t>
      </w:r>
      <w:r w:rsidRPr="00054809">
        <w:rPr>
          <w:sz w:val="22"/>
          <w:szCs w:val="22"/>
          <w:lang w:val="sr-Cyrl-CS"/>
        </w:rPr>
        <w:t xml:space="preserve"> на следећој адреси: </w:t>
      </w:r>
      <w:r w:rsidR="00111473" w:rsidRPr="00054809">
        <w:rPr>
          <w:b/>
          <w:sz w:val="22"/>
          <w:szCs w:val="22"/>
          <w:lang w:val="sr-Cyrl-CS"/>
        </w:rPr>
        <w:t>Алексе Маркишића бб</w:t>
      </w:r>
      <w:r w:rsidRPr="00054809">
        <w:rPr>
          <w:b/>
          <w:sz w:val="22"/>
          <w:szCs w:val="22"/>
          <w:lang w:val="sr-Cyrl-CS"/>
        </w:rPr>
        <w:t xml:space="preserve">, </w:t>
      </w:r>
      <w:r w:rsidR="00111473" w:rsidRPr="00054809">
        <w:rPr>
          <w:b/>
          <w:sz w:val="22"/>
          <w:szCs w:val="22"/>
          <w:lang w:val="sr-Cyrl-CS"/>
        </w:rPr>
        <w:t xml:space="preserve">Сокобања </w:t>
      </w:r>
      <w:r w:rsidR="004C78F7" w:rsidRPr="00054809">
        <w:rPr>
          <w:sz w:val="22"/>
          <w:szCs w:val="22"/>
          <w:lang w:val="sr-Cyrl-CS"/>
        </w:rPr>
        <w:t>у присуству комисије формиране одлуком стечајног управника</w:t>
      </w:r>
      <w:r w:rsidRPr="00054809">
        <w:rPr>
          <w:b/>
          <w:sz w:val="22"/>
          <w:szCs w:val="22"/>
          <w:lang w:val="sr-Cyrl-CS"/>
        </w:rPr>
        <w:t>.</w:t>
      </w:r>
      <w:r w:rsidRPr="00054809">
        <w:rPr>
          <w:b/>
          <w:sz w:val="22"/>
          <w:szCs w:val="22"/>
          <w:lang w:val="ru-RU"/>
        </w:rPr>
        <w:t xml:space="preserve"> </w:t>
      </w:r>
      <w:r w:rsidR="00CD7571" w:rsidRPr="00054809">
        <w:rPr>
          <w:sz w:val="22"/>
          <w:szCs w:val="22"/>
          <w:lang w:val="ru-RU"/>
        </w:rPr>
        <w:t>П</w:t>
      </w:r>
      <w:r w:rsidR="004C78F7" w:rsidRPr="00054809">
        <w:rPr>
          <w:sz w:val="22"/>
          <w:szCs w:val="22"/>
          <w:lang w:val="ru-RU"/>
        </w:rPr>
        <w:t xml:space="preserve">отребно је да </w:t>
      </w:r>
      <w:r w:rsidR="00CD7571" w:rsidRPr="00054809">
        <w:rPr>
          <w:sz w:val="22"/>
          <w:szCs w:val="22"/>
          <w:lang w:val="ru-RU"/>
        </w:rPr>
        <w:t>учесници јавног надметања</w:t>
      </w:r>
      <w:r w:rsidR="004C78F7" w:rsidRPr="00054809">
        <w:rPr>
          <w:sz w:val="22"/>
          <w:szCs w:val="22"/>
          <w:lang w:val="ru-RU"/>
        </w:rPr>
        <w:t xml:space="preserve"> поседуј</w:t>
      </w:r>
      <w:r w:rsidR="00CD7571" w:rsidRPr="00054809">
        <w:rPr>
          <w:sz w:val="22"/>
          <w:szCs w:val="22"/>
          <w:lang w:val="ru-RU"/>
        </w:rPr>
        <w:t>у и пруже</w:t>
      </w:r>
      <w:r w:rsidR="004C78F7" w:rsidRPr="00054809">
        <w:rPr>
          <w:sz w:val="22"/>
          <w:szCs w:val="22"/>
          <w:lang w:val="ru-RU"/>
        </w:rPr>
        <w:t xml:space="preserve"> на увид доказ о идентитету (важећа лична карта или пасош). У случају да понуђача заступа овлашћено лице потребно је да исто лице приложи оригинал пуномоћја за заступање на јавном надметању</w:t>
      </w:r>
      <w:r w:rsidR="00CD7571" w:rsidRPr="00054809">
        <w:rPr>
          <w:sz w:val="22"/>
          <w:szCs w:val="22"/>
          <w:lang w:val="ru-RU"/>
        </w:rPr>
        <w:t>.</w:t>
      </w:r>
      <w:r w:rsidR="004C78F7" w:rsidRPr="00054809">
        <w:rPr>
          <w:b/>
          <w:sz w:val="22"/>
          <w:szCs w:val="22"/>
          <w:lang w:val="ru-RU"/>
        </w:rPr>
        <w:t xml:space="preserve"> </w:t>
      </w:r>
      <w:r w:rsidRPr="00054809">
        <w:rPr>
          <w:b/>
          <w:sz w:val="22"/>
          <w:szCs w:val="22"/>
          <w:lang w:val="sr-Cyrl-CS"/>
        </w:rPr>
        <w:t>Регистрација учесника</w:t>
      </w:r>
      <w:r w:rsidRPr="00054809">
        <w:rPr>
          <w:sz w:val="22"/>
          <w:szCs w:val="22"/>
          <w:lang w:val="sr-Cyrl-CS"/>
        </w:rPr>
        <w:t xml:space="preserve"> почиње два сата пре почетка јавног надметања а завршава се 10 минута пре почетка јавног надметања, односно у периоду од </w:t>
      </w:r>
      <w:r w:rsidR="00546D3D" w:rsidRPr="00054809">
        <w:rPr>
          <w:b/>
          <w:sz w:val="22"/>
          <w:szCs w:val="22"/>
        </w:rPr>
        <w:t>10</w:t>
      </w:r>
      <w:r w:rsidRPr="00054809">
        <w:rPr>
          <w:b/>
          <w:sz w:val="22"/>
          <w:szCs w:val="22"/>
          <w:lang w:val="sr-Latn-CS"/>
        </w:rPr>
        <w:t>:00</w:t>
      </w:r>
      <w:r w:rsidRPr="00054809">
        <w:rPr>
          <w:sz w:val="22"/>
          <w:szCs w:val="22"/>
          <w:lang w:val="sr-Latn-CS"/>
        </w:rPr>
        <w:t xml:space="preserve"> </w:t>
      </w:r>
      <w:r w:rsidRPr="00054809">
        <w:rPr>
          <w:sz w:val="22"/>
          <w:szCs w:val="22"/>
          <w:lang w:val="sr-Cyrl-CS"/>
        </w:rPr>
        <w:t xml:space="preserve">до </w:t>
      </w:r>
      <w:r w:rsidRPr="00054809">
        <w:rPr>
          <w:b/>
          <w:sz w:val="22"/>
          <w:szCs w:val="22"/>
          <w:lang w:val="sr-Cyrl-CS"/>
        </w:rPr>
        <w:t>1</w:t>
      </w:r>
      <w:r w:rsidR="00546D3D" w:rsidRPr="00054809">
        <w:rPr>
          <w:b/>
          <w:sz w:val="22"/>
          <w:szCs w:val="22"/>
          <w:lang w:val="sr-Cyrl-CS"/>
        </w:rPr>
        <w:t>1</w:t>
      </w:r>
      <w:r w:rsidRPr="00054809">
        <w:rPr>
          <w:b/>
          <w:sz w:val="22"/>
          <w:szCs w:val="22"/>
          <w:lang w:val="sr-Cyrl-CS"/>
        </w:rPr>
        <w:t>:50</w:t>
      </w:r>
      <w:r w:rsidRPr="00054809">
        <w:rPr>
          <w:sz w:val="22"/>
          <w:szCs w:val="22"/>
          <w:lang w:val="sr-Cyrl-CS"/>
        </w:rPr>
        <w:t xml:space="preserve"> часова, на истој адреси</w:t>
      </w:r>
      <w:r w:rsidRPr="00054809">
        <w:rPr>
          <w:b/>
          <w:sz w:val="22"/>
          <w:szCs w:val="22"/>
          <w:lang w:val="sr-Cyrl-CS"/>
        </w:rPr>
        <w:t>.</w:t>
      </w:r>
    </w:p>
    <w:p w:rsidR="00D4084D" w:rsidRPr="00054809" w:rsidRDefault="00D4084D" w:rsidP="003D1540">
      <w:pPr>
        <w:jc w:val="both"/>
        <w:rPr>
          <w:b/>
          <w:sz w:val="22"/>
          <w:szCs w:val="22"/>
          <w:lang w:val="sr-Cyrl-CS"/>
        </w:rPr>
      </w:pPr>
    </w:p>
    <w:p w:rsidR="00D4084D" w:rsidRPr="00054809" w:rsidRDefault="00D4084D" w:rsidP="003D1540">
      <w:pPr>
        <w:jc w:val="both"/>
        <w:rPr>
          <w:sz w:val="22"/>
          <w:szCs w:val="22"/>
          <w:lang w:val="ru-RU"/>
        </w:rPr>
      </w:pPr>
      <w:r w:rsidRPr="00054809">
        <w:rPr>
          <w:sz w:val="22"/>
          <w:szCs w:val="22"/>
          <w:lang w:val="sr-Cyrl-CS"/>
        </w:rPr>
        <w:t xml:space="preserve">Позивају се сви чланови одбора поверилаца да присуствују </w:t>
      </w:r>
      <w:r w:rsidR="00A37AF3" w:rsidRPr="00054809">
        <w:rPr>
          <w:sz w:val="22"/>
          <w:szCs w:val="22"/>
          <w:lang w:val="sr-Cyrl-CS"/>
        </w:rPr>
        <w:t>јавном надметању</w:t>
      </w:r>
      <w:r w:rsidR="00D55053" w:rsidRPr="00054809">
        <w:rPr>
          <w:sz w:val="22"/>
          <w:szCs w:val="22"/>
          <w:lang w:val="sr-Cyrl-CS"/>
        </w:rPr>
        <w:t>.</w:t>
      </w:r>
    </w:p>
    <w:p w:rsidR="003D1540" w:rsidRPr="00054809" w:rsidRDefault="003D1540" w:rsidP="003D1540">
      <w:pPr>
        <w:pStyle w:val="BodyText"/>
        <w:rPr>
          <w:color w:val="auto"/>
          <w:sz w:val="22"/>
          <w:szCs w:val="22"/>
        </w:rPr>
      </w:pPr>
    </w:p>
    <w:p w:rsidR="003D1540" w:rsidRPr="00054809" w:rsidRDefault="003D1540" w:rsidP="003D1540">
      <w:p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:rsidR="003D1540" w:rsidRPr="00054809" w:rsidRDefault="003D1540" w:rsidP="003D1540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:rsidR="003D1540" w:rsidRPr="00054809" w:rsidRDefault="003D1540" w:rsidP="003D1540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:rsidR="003D1540" w:rsidRPr="00054809" w:rsidRDefault="003D1540" w:rsidP="003D1540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:rsidR="003D1540" w:rsidRPr="00054809" w:rsidRDefault="003D1540" w:rsidP="003D1540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>одржава ред на јавном надметању;</w:t>
      </w:r>
    </w:p>
    <w:p w:rsidR="003D1540" w:rsidRPr="00054809" w:rsidRDefault="003D1540" w:rsidP="003D1540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 xml:space="preserve">проглашава за купца учесника који је прихватио највишу понуђену цену </w:t>
      </w:r>
    </w:p>
    <w:p w:rsidR="003D1540" w:rsidRPr="00054809" w:rsidRDefault="003D1540" w:rsidP="003D1540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>потписује записник.</w:t>
      </w:r>
    </w:p>
    <w:p w:rsidR="003D1540" w:rsidRPr="00054809" w:rsidRDefault="003D1540" w:rsidP="003D1540">
      <w:pPr>
        <w:jc w:val="both"/>
        <w:rPr>
          <w:sz w:val="22"/>
          <w:szCs w:val="22"/>
          <w:lang w:val="sr-Cyrl-CS"/>
        </w:rPr>
      </w:pPr>
    </w:p>
    <w:p w:rsidR="003D1540" w:rsidRPr="00054809" w:rsidRDefault="003D1540" w:rsidP="003D1540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="00CD7571" w:rsidRPr="00054809">
        <w:rPr>
          <w:b/>
          <w:sz w:val="22"/>
          <w:szCs w:val="22"/>
          <w:lang w:val="sr-Cyrl-CS"/>
        </w:rPr>
        <w:t>8</w:t>
      </w:r>
      <w:r w:rsidRPr="00054809">
        <w:rPr>
          <w:b/>
          <w:sz w:val="22"/>
          <w:szCs w:val="22"/>
          <w:lang w:val="sr-Cyrl-CS"/>
        </w:rPr>
        <w:t xml:space="preserve"> радн</w:t>
      </w:r>
      <w:r w:rsidR="00CD7571" w:rsidRPr="00054809">
        <w:rPr>
          <w:b/>
          <w:sz w:val="22"/>
          <w:szCs w:val="22"/>
          <w:lang w:val="sr-Cyrl-CS"/>
        </w:rPr>
        <w:t>их</w:t>
      </w:r>
      <w:r w:rsidRPr="00054809">
        <w:rPr>
          <w:b/>
          <w:sz w:val="22"/>
          <w:szCs w:val="22"/>
          <w:lang w:val="sr-Cyrl-CS"/>
        </w:rPr>
        <w:t xml:space="preserve"> дана</w:t>
      </w:r>
      <w:r w:rsidRPr="00054809">
        <w:rPr>
          <w:sz w:val="22"/>
          <w:szCs w:val="22"/>
          <w:lang w:val="sr-Cyrl-CS"/>
        </w:rPr>
        <w:t xml:space="preserve"> од </w:t>
      </w:r>
      <w:r w:rsidR="00C2121E" w:rsidRPr="00054809">
        <w:rPr>
          <w:sz w:val="22"/>
          <w:szCs w:val="22"/>
          <w:lang w:val="sr-Cyrl-CS"/>
        </w:rPr>
        <w:t>дана одржавања јавног надметања</w:t>
      </w:r>
      <w:r w:rsidR="00D4084D" w:rsidRPr="00054809">
        <w:rPr>
          <w:sz w:val="22"/>
          <w:szCs w:val="22"/>
          <w:lang w:val="sr-Cyrl-CS"/>
        </w:rPr>
        <w:t xml:space="preserve"> под условом да је депозит који је обезбеђен гаранцијом уплаћен на рачун стечајног дужника</w:t>
      </w:r>
      <w:r w:rsidR="00C2121E" w:rsidRPr="00054809">
        <w:rPr>
          <w:sz w:val="22"/>
          <w:szCs w:val="22"/>
          <w:lang w:val="sr-Cyrl-CS"/>
        </w:rPr>
        <w:t>.</w:t>
      </w:r>
      <w:r w:rsidR="00D4084D" w:rsidRPr="00054809">
        <w:rPr>
          <w:sz w:val="22"/>
          <w:szCs w:val="22"/>
          <w:lang w:val="sr-Cyrl-CS"/>
        </w:rPr>
        <w:t xml:space="preserve"> </w:t>
      </w:r>
      <w:r w:rsidRPr="00054809">
        <w:rPr>
          <w:sz w:val="22"/>
          <w:szCs w:val="22"/>
          <w:lang w:val="sr-Cyrl-CS"/>
        </w:rPr>
        <w:t xml:space="preserve"> Проглашени Купац је дужан да уплати преостали износ купопродајне цене у року од </w:t>
      </w:r>
      <w:r w:rsidR="00D4084D" w:rsidRPr="00054809">
        <w:rPr>
          <w:b/>
          <w:sz w:val="22"/>
          <w:szCs w:val="22"/>
          <w:lang w:val="sr-Cyrl-CS"/>
        </w:rPr>
        <w:t>15</w:t>
      </w:r>
      <w:r w:rsidRPr="00054809">
        <w:rPr>
          <w:b/>
          <w:sz w:val="22"/>
          <w:szCs w:val="22"/>
          <w:lang w:val="ru-RU"/>
        </w:rPr>
        <w:t xml:space="preserve"> </w:t>
      </w:r>
      <w:r w:rsidRPr="00054809">
        <w:rPr>
          <w:b/>
          <w:sz w:val="22"/>
          <w:szCs w:val="22"/>
          <w:lang w:val="sr-Cyrl-CS"/>
        </w:rPr>
        <w:t>дана</w:t>
      </w:r>
      <w:r w:rsidRPr="00054809">
        <w:rPr>
          <w:sz w:val="22"/>
          <w:szCs w:val="22"/>
          <w:lang w:val="sr-Cyrl-CS"/>
        </w:rPr>
        <w:t xml:space="preserve">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:rsidR="003D1540" w:rsidRPr="00054809" w:rsidRDefault="003D1540" w:rsidP="003D1540">
      <w:pPr>
        <w:jc w:val="both"/>
        <w:rPr>
          <w:sz w:val="22"/>
          <w:szCs w:val="22"/>
          <w:lang w:val="ru-RU"/>
        </w:rPr>
      </w:pPr>
    </w:p>
    <w:p w:rsidR="003D1540" w:rsidRPr="00054809" w:rsidRDefault="003D1540" w:rsidP="003D1540">
      <w:p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се враћа у року од </w:t>
      </w:r>
      <w:r w:rsidRPr="00054809">
        <w:rPr>
          <w:b/>
          <w:sz w:val="22"/>
          <w:szCs w:val="22"/>
          <w:lang w:val="sr-Cyrl-CS"/>
        </w:rPr>
        <w:t>8 дана</w:t>
      </w:r>
      <w:r w:rsidRPr="00054809">
        <w:rPr>
          <w:sz w:val="22"/>
          <w:szCs w:val="22"/>
          <w:lang w:val="sr-Cyrl-CS"/>
        </w:rPr>
        <w:t xml:space="preserve">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3D1540" w:rsidRPr="00054809" w:rsidRDefault="003D1540" w:rsidP="003D1540">
      <w:pPr>
        <w:jc w:val="both"/>
        <w:rPr>
          <w:sz w:val="22"/>
          <w:szCs w:val="22"/>
          <w:lang w:val="sr-Cyrl-CS"/>
        </w:rPr>
      </w:pPr>
    </w:p>
    <w:p w:rsidR="003D1540" w:rsidRPr="00054809" w:rsidRDefault="003D1540" w:rsidP="001B323B">
      <w:pPr>
        <w:jc w:val="both"/>
        <w:rPr>
          <w:sz w:val="22"/>
          <w:szCs w:val="22"/>
          <w:lang w:val="sr-Latn-CS"/>
        </w:rPr>
      </w:pPr>
      <w:r w:rsidRPr="00054809">
        <w:rPr>
          <w:sz w:val="22"/>
          <w:szCs w:val="22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одредабама одредбама Закона о заштити конкуренције („</w:t>
      </w:r>
      <w:r w:rsidRPr="00054809">
        <w:rPr>
          <w:i/>
          <w:sz w:val="22"/>
          <w:szCs w:val="22"/>
          <w:lang w:val="sr-Cyrl-CS"/>
        </w:rPr>
        <w:t>Сл. гласник РС</w:t>
      </w:r>
      <w:r w:rsidRPr="00054809">
        <w:rPr>
          <w:sz w:val="22"/>
          <w:szCs w:val="22"/>
          <w:lang w:val="sr-Cyrl-CS"/>
        </w:rPr>
        <w:t>“</w:t>
      </w:r>
      <w:r w:rsidRPr="00054809">
        <w:rPr>
          <w:sz w:val="22"/>
          <w:szCs w:val="22"/>
          <w:lang w:val="sr-Latn-CS"/>
        </w:rPr>
        <w:t>,</w:t>
      </w:r>
      <w:r w:rsidRPr="00054809">
        <w:rPr>
          <w:sz w:val="22"/>
          <w:szCs w:val="22"/>
          <w:lang w:val="sr-Cyrl-CS"/>
        </w:rPr>
        <w:t xml:space="preserve"> бр. 51/2009), услови и рокови закључења уговора биће прилагођени роковима одлучивања Комисије за заштиту конкуренције. У наведеном случају проглашеном купцу депозит ће бити задржан до доношења одлуке Комисије за заштиту конкуренције. Другом најповољнијем понуђачу депозит </w:t>
      </w:r>
      <w:r w:rsidR="00E901FE" w:rsidRPr="00054809">
        <w:rPr>
          <w:sz w:val="22"/>
          <w:szCs w:val="22"/>
          <w:lang w:val="sr-Cyrl-CS"/>
        </w:rPr>
        <w:t>ће бити задржан</w:t>
      </w:r>
      <w:r w:rsidRPr="00054809">
        <w:rPr>
          <w:sz w:val="22"/>
          <w:szCs w:val="22"/>
          <w:lang w:val="sr-Cyrl-CS"/>
        </w:rPr>
        <w:t xml:space="preserve"> до доношења одлуке Комисије за заштиту конкуренције по поднетој пријави купца.</w:t>
      </w:r>
      <w:r w:rsidR="00D4084D" w:rsidRPr="00054809">
        <w:rPr>
          <w:sz w:val="22"/>
          <w:szCs w:val="22"/>
          <w:lang w:val="sr-Cyrl-CS"/>
        </w:rPr>
        <w:t xml:space="preserve"> Обавеза купца је да обезбеди </w:t>
      </w:r>
      <w:r w:rsidR="001B323B" w:rsidRPr="00054809">
        <w:rPr>
          <w:sz w:val="22"/>
          <w:szCs w:val="22"/>
          <w:lang w:val="sr-Cyrl-CS"/>
        </w:rPr>
        <w:t>одговарајућу сагласност Комисије за заштиту конкуренције</w:t>
      </w:r>
      <w:r w:rsidR="00D55053" w:rsidRPr="00054809">
        <w:rPr>
          <w:sz w:val="22"/>
          <w:szCs w:val="22"/>
          <w:lang w:val="sr-Cyrl-CS"/>
        </w:rPr>
        <w:t>.</w:t>
      </w:r>
    </w:p>
    <w:p w:rsidR="003D1540" w:rsidRPr="00054809" w:rsidRDefault="003D1540" w:rsidP="003D1540">
      <w:pPr>
        <w:jc w:val="both"/>
        <w:rPr>
          <w:sz w:val="22"/>
          <w:szCs w:val="22"/>
          <w:lang w:val="sr-Cyrl-CS"/>
        </w:rPr>
      </w:pPr>
    </w:p>
    <w:p w:rsidR="003D1540" w:rsidRPr="00054809" w:rsidRDefault="003D1540" w:rsidP="003D1540">
      <w:pPr>
        <w:jc w:val="both"/>
        <w:rPr>
          <w:sz w:val="22"/>
          <w:szCs w:val="22"/>
          <w:lang w:val="sr-Cyrl-CS"/>
        </w:rPr>
      </w:pPr>
      <w:r w:rsidRPr="00054809">
        <w:rPr>
          <w:sz w:val="22"/>
          <w:szCs w:val="22"/>
          <w:lang w:val="sr-Cyrl-CS"/>
        </w:rPr>
        <w:t xml:space="preserve">Порези и трошкови реализације купопродајног уговора (трошкови овере уговора, трошкови укњижбе непокретности, трошкови поступка пред Комисијом за заштиту конкуренције у смислу чл. 132 ст. 10 Закона о стечају), </w:t>
      </w:r>
      <w:r w:rsidR="00D4084D" w:rsidRPr="00054809">
        <w:rPr>
          <w:sz w:val="22"/>
          <w:szCs w:val="22"/>
          <w:lang w:val="sr-Cyrl-CS"/>
        </w:rPr>
        <w:t>у целости сноси купац</w:t>
      </w:r>
      <w:r w:rsidRPr="00054809">
        <w:rPr>
          <w:sz w:val="22"/>
          <w:szCs w:val="22"/>
          <w:lang w:val="sr-Cyrl-CS"/>
        </w:rPr>
        <w:t>.</w:t>
      </w:r>
      <w:r w:rsidR="00D4084D" w:rsidRPr="00054809">
        <w:rPr>
          <w:sz w:val="22"/>
          <w:szCs w:val="22"/>
          <w:lang w:val="sr-Cyrl-CS"/>
        </w:rPr>
        <w:t xml:space="preserve"> Стечајни дужник </w:t>
      </w:r>
      <w:r w:rsidR="00645A7B" w:rsidRPr="00054809">
        <w:rPr>
          <w:sz w:val="22"/>
          <w:szCs w:val="22"/>
          <w:lang w:val="sr-Cyrl-CS"/>
        </w:rPr>
        <w:t>ни</w:t>
      </w:r>
      <w:r w:rsidR="00D4084D" w:rsidRPr="00054809">
        <w:rPr>
          <w:sz w:val="22"/>
          <w:szCs w:val="22"/>
          <w:lang w:val="sr-Cyrl-CS"/>
        </w:rPr>
        <w:t>је у систему ПДВ-а</w:t>
      </w:r>
    </w:p>
    <w:p w:rsidR="003D1540" w:rsidRPr="00054809" w:rsidRDefault="003D1540" w:rsidP="003D1540">
      <w:pPr>
        <w:jc w:val="both"/>
        <w:rPr>
          <w:sz w:val="22"/>
          <w:szCs w:val="22"/>
          <w:lang w:val="sr-Cyrl-CS"/>
        </w:rPr>
      </w:pPr>
    </w:p>
    <w:p w:rsidR="00266C0B" w:rsidRPr="00054809" w:rsidRDefault="003D1540" w:rsidP="00546D3D">
      <w:pPr>
        <w:jc w:val="both"/>
      </w:pPr>
      <w:r w:rsidRPr="00054809">
        <w:rPr>
          <w:sz w:val="22"/>
          <w:szCs w:val="22"/>
        </w:rPr>
        <w:t>O</w:t>
      </w:r>
      <w:r w:rsidRPr="00054809">
        <w:rPr>
          <w:sz w:val="22"/>
          <w:szCs w:val="22"/>
          <w:lang w:val="sr-Cyrl-CS"/>
        </w:rPr>
        <w:t>влашћено лице:</w:t>
      </w:r>
      <w:r w:rsidRPr="00054809">
        <w:rPr>
          <w:sz w:val="22"/>
          <w:szCs w:val="22"/>
          <w:lang w:val="ru-RU"/>
        </w:rPr>
        <w:t xml:space="preserve"> </w:t>
      </w:r>
      <w:r w:rsidR="00932DC0" w:rsidRPr="00054809">
        <w:rPr>
          <w:sz w:val="22"/>
          <w:szCs w:val="22"/>
          <w:lang w:val="ru-RU"/>
        </w:rPr>
        <w:t>стечајни управник</w:t>
      </w:r>
      <w:r w:rsidRPr="00054809">
        <w:rPr>
          <w:sz w:val="22"/>
          <w:szCs w:val="22"/>
          <w:lang w:val="ru-RU"/>
        </w:rPr>
        <w:t xml:space="preserve"> </w:t>
      </w:r>
      <w:r w:rsidRPr="00054809">
        <w:rPr>
          <w:b/>
          <w:sz w:val="22"/>
          <w:szCs w:val="22"/>
          <w:lang w:val="ru-RU"/>
        </w:rPr>
        <w:t>Саша Симић,</w:t>
      </w:r>
      <w:r w:rsidRPr="00054809">
        <w:rPr>
          <w:sz w:val="22"/>
          <w:szCs w:val="22"/>
          <w:lang w:val="sr-Cyrl-CS"/>
        </w:rPr>
        <w:t xml:space="preserve"> контакт телефон: </w:t>
      </w:r>
      <w:r w:rsidRPr="00054809">
        <w:rPr>
          <w:b/>
          <w:sz w:val="22"/>
          <w:szCs w:val="22"/>
          <w:lang w:val="sr-Cyrl-CS"/>
        </w:rPr>
        <w:t>064/820-19-23</w:t>
      </w:r>
    </w:p>
    <w:sectPr w:rsidR="00266C0B" w:rsidRPr="00054809" w:rsidSect="00111473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C3CA7"/>
    <w:multiLevelType w:val="hybridMultilevel"/>
    <w:tmpl w:val="F976DAF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D1540"/>
    <w:rsid w:val="0003353D"/>
    <w:rsid w:val="00054809"/>
    <w:rsid w:val="00111473"/>
    <w:rsid w:val="001B323B"/>
    <w:rsid w:val="001C031B"/>
    <w:rsid w:val="001F229C"/>
    <w:rsid w:val="00234209"/>
    <w:rsid w:val="00243020"/>
    <w:rsid w:val="00266C0B"/>
    <w:rsid w:val="002A3D99"/>
    <w:rsid w:val="003D1540"/>
    <w:rsid w:val="003D42E4"/>
    <w:rsid w:val="00446E23"/>
    <w:rsid w:val="0049650A"/>
    <w:rsid w:val="004C78F7"/>
    <w:rsid w:val="004D0AC6"/>
    <w:rsid w:val="00546D3D"/>
    <w:rsid w:val="005912C7"/>
    <w:rsid w:val="005C4550"/>
    <w:rsid w:val="00645A7B"/>
    <w:rsid w:val="006634BB"/>
    <w:rsid w:val="0068765A"/>
    <w:rsid w:val="006D0041"/>
    <w:rsid w:val="006F4D7B"/>
    <w:rsid w:val="0073248B"/>
    <w:rsid w:val="00790293"/>
    <w:rsid w:val="00795060"/>
    <w:rsid w:val="0081679D"/>
    <w:rsid w:val="00820226"/>
    <w:rsid w:val="008535FE"/>
    <w:rsid w:val="0086294B"/>
    <w:rsid w:val="00885A81"/>
    <w:rsid w:val="00932DC0"/>
    <w:rsid w:val="0094219E"/>
    <w:rsid w:val="00971D59"/>
    <w:rsid w:val="0097331A"/>
    <w:rsid w:val="009767CD"/>
    <w:rsid w:val="00985A1D"/>
    <w:rsid w:val="009D25A1"/>
    <w:rsid w:val="00A02AFE"/>
    <w:rsid w:val="00A37AF3"/>
    <w:rsid w:val="00A96970"/>
    <w:rsid w:val="00AA3EB0"/>
    <w:rsid w:val="00B01A15"/>
    <w:rsid w:val="00B36171"/>
    <w:rsid w:val="00B86D94"/>
    <w:rsid w:val="00C03F94"/>
    <w:rsid w:val="00C17581"/>
    <w:rsid w:val="00C2121E"/>
    <w:rsid w:val="00C97627"/>
    <w:rsid w:val="00CB348D"/>
    <w:rsid w:val="00CD7571"/>
    <w:rsid w:val="00D17EDC"/>
    <w:rsid w:val="00D210FB"/>
    <w:rsid w:val="00D4084D"/>
    <w:rsid w:val="00D55053"/>
    <w:rsid w:val="00E10478"/>
    <w:rsid w:val="00E307BA"/>
    <w:rsid w:val="00E70F51"/>
    <w:rsid w:val="00E74955"/>
    <w:rsid w:val="00E901FE"/>
    <w:rsid w:val="00EC1BC2"/>
    <w:rsid w:val="00ED19F4"/>
    <w:rsid w:val="00F1289C"/>
    <w:rsid w:val="00F436E1"/>
    <w:rsid w:val="00F5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1540"/>
    <w:pPr>
      <w:jc w:val="center"/>
    </w:pPr>
    <w:rPr>
      <w:rFonts w:ascii="Arial" w:hAnsi="Arial"/>
      <w:b/>
      <w:sz w:val="24"/>
      <w:szCs w:val="24"/>
      <w:lang w:val="sr-Cyrl-CS"/>
    </w:rPr>
  </w:style>
  <w:style w:type="character" w:customStyle="1" w:styleId="TitleChar">
    <w:name w:val="Title Char"/>
    <w:basedOn w:val="DefaultParagraphFont"/>
    <w:link w:val="Title"/>
    <w:rsid w:val="003D1540"/>
    <w:rPr>
      <w:rFonts w:ascii="Arial" w:eastAsia="Times New Roman" w:hAnsi="Arial" w:cs="Times New Roman"/>
      <w:b/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3D1540"/>
    <w:pPr>
      <w:jc w:val="both"/>
    </w:pPr>
    <w:rPr>
      <w:b/>
      <w:color w:val="0000FF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3D1540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3D1540"/>
    <w:pPr>
      <w:ind w:left="720"/>
      <w:contextualSpacing/>
    </w:pPr>
  </w:style>
  <w:style w:type="table" w:styleId="TableGrid">
    <w:name w:val="Table Grid"/>
    <w:basedOn w:val="TableNormal"/>
    <w:uiPriority w:val="59"/>
    <w:rsid w:val="005C4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8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71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3D1540"/>
    <w:pPr>
      <w:jc w:val="center"/>
    </w:pPr>
    <w:rPr>
      <w:rFonts w:ascii="Arial" w:hAnsi="Arial"/>
      <w:b/>
      <w:sz w:val="24"/>
      <w:szCs w:val="24"/>
      <w:lang w:val="sr-Cyrl-CS"/>
    </w:rPr>
  </w:style>
  <w:style w:type="character" w:customStyle="1" w:styleId="NaslovChar">
    <w:name w:val="Naslov Char"/>
    <w:basedOn w:val="Podrazumevanifontpasusa"/>
    <w:link w:val="Naslov"/>
    <w:rsid w:val="003D1540"/>
    <w:rPr>
      <w:rFonts w:ascii="Arial" w:eastAsia="Times New Roman" w:hAnsi="Arial" w:cs="Times New Roman"/>
      <w:b/>
      <w:sz w:val="24"/>
      <w:szCs w:val="24"/>
      <w:lang w:val="sr-Cyrl-CS"/>
    </w:rPr>
  </w:style>
  <w:style w:type="paragraph" w:styleId="Teloteksta">
    <w:name w:val="Body Text"/>
    <w:basedOn w:val="Normal"/>
    <w:link w:val="TelotekstaChar"/>
    <w:rsid w:val="003D1540"/>
    <w:pPr>
      <w:jc w:val="both"/>
    </w:pPr>
    <w:rPr>
      <w:b/>
      <w:color w:val="0000FF"/>
      <w:sz w:val="24"/>
      <w:szCs w:val="24"/>
      <w:lang w:val="sr-Cyrl-CS"/>
    </w:rPr>
  </w:style>
  <w:style w:type="character" w:customStyle="1" w:styleId="TelotekstaChar">
    <w:name w:val="Telo teksta Char"/>
    <w:basedOn w:val="Podrazumevanifontpasusa"/>
    <w:link w:val="Teloteksta"/>
    <w:rsid w:val="003D1540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Pasussalistom">
    <w:name w:val="List Paragraph"/>
    <w:basedOn w:val="Normal"/>
    <w:uiPriority w:val="34"/>
    <w:qFormat/>
    <w:rsid w:val="003D1540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5C4550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885A81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85A8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71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0D50-EECA-4953-8156-1128C0C6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1000</Words>
  <Characters>5704</Characters>
  <Application>Microsoft Office Word</Application>
  <DocSecurity>4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ZAJECAR PROMET</dc:creator>
  <cp:lastModifiedBy>igor</cp:lastModifiedBy>
  <cp:revision>2</cp:revision>
  <cp:lastPrinted>2016-10-13T09:45:00Z</cp:lastPrinted>
  <dcterms:created xsi:type="dcterms:W3CDTF">2016-10-13T10:15:00Z</dcterms:created>
  <dcterms:modified xsi:type="dcterms:W3CDTF">2016-10-13T10:15:00Z</dcterms:modified>
</cp:coreProperties>
</file>